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FFEC0" w14:textId="1879108C" w:rsidR="00AD12AF" w:rsidRPr="00E0153D" w:rsidRDefault="000B0F76" w:rsidP="00116094">
      <w:pPr>
        <w:spacing w:line="360" w:lineRule="auto"/>
        <w:jc w:val="center"/>
        <w:rPr>
          <w:rFonts w:ascii="Times New Roman" w:hAnsi="Times New Roman" w:cs="Times New Roman"/>
          <w:b/>
          <w:bCs/>
        </w:rPr>
      </w:pPr>
      <w:proofErr w:type="spellStart"/>
      <w:r w:rsidRPr="00E0153D">
        <w:rPr>
          <w:rFonts w:ascii="Times New Roman" w:hAnsi="Times New Roman" w:cs="Times New Roman"/>
          <w:b/>
          <w:bCs/>
        </w:rPr>
        <w:t>Kepemilikan</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Institusional</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Diduga</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Dapat</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Memoderasi</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Pengaruh</w:t>
      </w:r>
      <w:proofErr w:type="spellEnd"/>
      <w:r w:rsidRPr="00E0153D">
        <w:rPr>
          <w:rFonts w:ascii="Times New Roman" w:hAnsi="Times New Roman" w:cs="Times New Roman"/>
          <w:b/>
          <w:bCs/>
        </w:rPr>
        <w:t xml:space="preserve"> </w:t>
      </w:r>
      <w:r w:rsidRPr="00E0153D">
        <w:rPr>
          <w:rFonts w:ascii="Times New Roman" w:hAnsi="Times New Roman" w:cs="Times New Roman"/>
          <w:b/>
          <w:bCs/>
          <w:i/>
          <w:iCs/>
        </w:rPr>
        <w:t xml:space="preserve">Thin Capitalization </w:t>
      </w:r>
      <w:r w:rsidRPr="00E0153D">
        <w:rPr>
          <w:rFonts w:ascii="Times New Roman" w:hAnsi="Times New Roman" w:cs="Times New Roman"/>
          <w:b/>
          <w:bCs/>
        </w:rPr>
        <w:t xml:space="preserve">Dan </w:t>
      </w:r>
      <w:proofErr w:type="spellStart"/>
      <w:r w:rsidRPr="00E0153D">
        <w:rPr>
          <w:rFonts w:ascii="Times New Roman" w:hAnsi="Times New Roman" w:cs="Times New Roman"/>
          <w:b/>
          <w:bCs/>
          <w:i/>
          <w:iCs/>
        </w:rPr>
        <w:t>Captal</w:t>
      </w:r>
      <w:proofErr w:type="spellEnd"/>
      <w:r w:rsidRPr="00E0153D">
        <w:rPr>
          <w:rFonts w:ascii="Times New Roman" w:hAnsi="Times New Roman" w:cs="Times New Roman"/>
          <w:b/>
          <w:bCs/>
          <w:i/>
          <w:iCs/>
        </w:rPr>
        <w:t xml:space="preserve"> </w:t>
      </w:r>
      <w:proofErr w:type="spellStart"/>
      <w:r w:rsidRPr="00E0153D">
        <w:rPr>
          <w:rFonts w:ascii="Times New Roman" w:hAnsi="Times New Roman" w:cs="Times New Roman"/>
          <w:b/>
          <w:bCs/>
          <w:i/>
          <w:iCs/>
        </w:rPr>
        <w:t>Intenity</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Terhadap</w:t>
      </w:r>
      <w:proofErr w:type="spellEnd"/>
      <w:r w:rsidRPr="00E0153D">
        <w:rPr>
          <w:rFonts w:ascii="Times New Roman" w:hAnsi="Times New Roman" w:cs="Times New Roman"/>
          <w:b/>
          <w:bCs/>
        </w:rPr>
        <w:t xml:space="preserve"> </w:t>
      </w:r>
      <w:r w:rsidRPr="00E0153D">
        <w:rPr>
          <w:rFonts w:ascii="Times New Roman" w:hAnsi="Times New Roman" w:cs="Times New Roman"/>
          <w:b/>
          <w:bCs/>
          <w:i/>
          <w:iCs/>
        </w:rPr>
        <w:t>Tax Avoidance</w:t>
      </w:r>
      <w:r w:rsidRPr="00E0153D">
        <w:rPr>
          <w:rFonts w:ascii="Times New Roman" w:hAnsi="Times New Roman" w:cs="Times New Roman"/>
          <w:b/>
          <w:bCs/>
        </w:rPr>
        <w:t xml:space="preserve"> </w:t>
      </w:r>
    </w:p>
    <w:p w14:paraId="6BAB506D" w14:textId="650FF08D" w:rsidR="00B96F6F" w:rsidRPr="00E0153D" w:rsidRDefault="00B96F6F" w:rsidP="00116094">
      <w:pPr>
        <w:spacing w:line="360" w:lineRule="auto"/>
        <w:jc w:val="center"/>
        <w:rPr>
          <w:rFonts w:ascii="Times New Roman" w:hAnsi="Times New Roman" w:cs="Times New Roman"/>
        </w:rPr>
      </w:pPr>
      <w:proofErr w:type="spellStart"/>
      <w:r w:rsidRPr="00E0153D">
        <w:rPr>
          <w:rFonts w:ascii="Times New Roman" w:hAnsi="Times New Roman" w:cs="Times New Roman"/>
          <w:b/>
          <w:bCs/>
        </w:rPr>
        <w:t>Wanggie</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Munica</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Dwi</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Tiaga</w:t>
      </w:r>
      <w:proofErr w:type="spellEnd"/>
      <w:r w:rsidR="00CF5530" w:rsidRPr="00E0153D">
        <w:rPr>
          <w:rFonts w:ascii="Times New Roman" w:hAnsi="Times New Roman" w:cs="Times New Roman"/>
          <w:b/>
          <w:bCs/>
        </w:rPr>
        <w:t xml:space="preserve">, </w:t>
      </w:r>
      <w:proofErr w:type="spellStart"/>
      <w:r w:rsidR="00CF5530" w:rsidRPr="00E0153D">
        <w:rPr>
          <w:rFonts w:ascii="Times New Roman" w:hAnsi="Times New Roman" w:cs="Times New Roman"/>
          <w:b/>
          <w:bCs/>
        </w:rPr>
        <w:t>Trisni</w:t>
      </w:r>
      <w:proofErr w:type="spellEnd"/>
      <w:r w:rsidR="00CF5530" w:rsidRPr="00E0153D">
        <w:rPr>
          <w:rFonts w:ascii="Times New Roman" w:hAnsi="Times New Roman" w:cs="Times New Roman"/>
          <w:b/>
          <w:bCs/>
        </w:rPr>
        <w:t xml:space="preserve"> </w:t>
      </w:r>
      <w:proofErr w:type="spellStart"/>
      <w:r w:rsidR="00CF5530" w:rsidRPr="00E0153D">
        <w:rPr>
          <w:rFonts w:ascii="Times New Roman" w:hAnsi="Times New Roman" w:cs="Times New Roman"/>
          <w:b/>
          <w:bCs/>
        </w:rPr>
        <w:t>Suryarini</w:t>
      </w:r>
      <w:proofErr w:type="spellEnd"/>
    </w:p>
    <w:p w14:paraId="3595444B" w14:textId="3A63E48D" w:rsidR="00863CEB" w:rsidRPr="00E0153D" w:rsidRDefault="00863CEB" w:rsidP="00116094">
      <w:pPr>
        <w:spacing w:line="360" w:lineRule="auto"/>
        <w:jc w:val="center"/>
        <w:rPr>
          <w:rFonts w:ascii="Times New Roman" w:hAnsi="Times New Roman" w:cs="Times New Roman"/>
        </w:rPr>
      </w:pPr>
      <w:proofErr w:type="spellStart"/>
      <w:r w:rsidRPr="00E0153D">
        <w:rPr>
          <w:rFonts w:ascii="Times New Roman" w:hAnsi="Times New Roman" w:cs="Times New Roman"/>
        </w:rPr>
        <w:t>Jurusan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Akuntansi</w:t>
      </w:r>
      <w:proofErr w:type="spellEnd"/>
      <w:r w:rsidR="00CF5530" w:rsidRPr="00E0153D">
        <w:rPr>
          <w:rFonts w:ascii="Times New Roman" w:hAnsi="Times New Roman" w:cs="Times New Roman"/>
        </w:rPr>
        <w:t xml:space="preserve">, </w:t>
      </w:r>
      <w:proofErr w:type="spellStart"/>
      <w:r w:rsidRPr="00E0153D">
        <w:rPr>
          <w:rFonts w:ascii="Times New Roman" w:hAnsi="Times New Roman" w:cs="Times New Roman"/>
        </w:rPr>
        <w:t>Fakultas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Ekonomi</w:t>
      </w:r>
      <w:proofErr w:type="spellEnd"/>
      <w:r w:rsidR="00CF5530" w:rsidRPr="00E0153D">
        <w:rPr>
          <w:rFonts w:ascii="Times New Roman" w:hAnsi="Times New Roman" w:cs="Times New Roman"/>
        </w:rPr>
        <w:t xml:space="preserve">, </w:t>
      </w:r>
      <w:r w:rsidRPr="00E0153D">
        <w:rPr>
          <w:rFonts w:ascii="Times New Roman" w:hAnsi="Times New Roman" w:cs="Times New Roman"/>
        </w:rPr>
        <w:t>Universitas Negeri Semarang</w:t>
      </w:r>
    </w:p>
    <w:p w14:paraId="2543B5BD" w14:textId="2FCD8198" w:rsidR="00CF5530" w:rsidRPr="00E0153D" w:rsidRDefault="00CF5530" w:rsidP="00116094">
      <w:pPr>
        <w:spacing w:line="360" w:lineRule="auto"/>
        <w:jc w:val="center"/>
        <w:rPr>
          <w:rFonts w:ascii="Times New Roman" w:hAnsi="Times New Roman" w:cs="Times New Roman"/>
        </w:rPr>
      </w:pPr>
      <w:r w:rsidRPr="00E0153D">
        <w:rPr>
          <w:rFonts w:ascii="Times New Roman" w:hAnsi="Times New Roman" w:cs="Times New Roman"/>
        </w:rPr>
        <w:t xml:space="preserve">Gedung L2, </w:t>
      </w:r>
      <w:proofErr w:type="spellStart"/>
      <w:r w:rsidRPr="00E0153D">
        <w:rPr>
          <w:rFonts w:ascii="Times New Roman" w:hAnsi="Times New Roman" w:cs="Times New Roman"/>
        </w:rPr>
        <w:t>Lantai</w:t>
      </w:r>
      <w:proofErr w:type="spellEnd"/>
      <w:r w:rsidRPr="00E0153D">
        <w:rPr>
          <w:rFonts w:ascii="Times New Roman" w:hAnsi="Times New Roman" w:cs="Times New Roman"/>
        </w:rPr>
        <w:t xml:space="preserve"> 2 FE UNNES, </w:t>
      </w:r>
      <w:proofErr w:type="spellStart"/>
      <w:r w:rsidRPr="00E0153D">
        <w:rPr>
          <w:rFonts w:ascii="Times New Roman" w:hAnsi="Times New Roman" w:cs="Times New Roman"/>
        </w:rPr>
        <w:t>Kampus</w:t>
      </w:r>
      <w:proofErr w:type="spellEnd"/>
      <w:r w:rsidRPr="00E0153D">
        <w:rPr>
          <w:rFonts w:ascii="Times New Roman" w:hAnsi="Times New Roman" w:cs="Times New Roman"/>
        </w:rPr>
        <w:t xml:space="preserve"> Sekaran, </w:t>
      </w:r>
      <w:proofErr w:type="spellStart"/>
      <w:r w:rsidRPr="00E0153D">
        <w:rPr>
          <w:rFonts w:ascii="Times New Roman" w:hAnsi="Times New Roman" w:cs="Times New Roman"/>
        </w:rPr>
        <w:t>Gunung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Pati</w:t>
      </w:r>
      <w:proofErr w:type="spellEnd"/>
      <w:r w:rsidRPr="00E0153D">
        <w:rPr>
          <w:rFonts w:ascii="Times New Roman" w:hAnsi="Times New Roman" w:cs="Times New Roman"/>
        </w:rPr>
        <w:t>, Semarang 50229</w:t>
      </w:r>
    </w:p>
    <w:p w14:paraId="40C39D41" w14:textId="5EBFFAB1" w:rsidR="00863CEB" w:rsidRPr="00E0153D" w:rsidRDefault="00CF5530" w:rsidP="00116094">
      <w:pPr>
        <w:spacing w:line="360" w:lineRule="auto"/>
        <w:jc w:val="center"/>
        <w:rPr>
          <w:rFonts w:ascii="Times New Roman" w:hAnsi="Times New Roman" w:cs="Times New Roman"/>
          <w:b/>
          <w:bCs/>
        </w:rPr>
      </w:pPr>
      <w:r w:rsidRPr="00E0153D">
        <w:rPr>
          <w:rFonts w:ascii="Times New Roman" w:hAnsi="Times New Roman" w:cs="Times New Roman"/>
        </w:rPr>
        <w:t xml:space="preserve">E-mail: </w:t>
      </w:r>
      <w:hyperlink r:id="rId5" w:history="1">
        <w:r w:rsidRPr="00E0153D">
          <w:rPr>
            <w:rStyle w:val="Hyperlink"/>
            <w:rFonts w:ascii="Times New Roman" w:hAnsi="Times New Roman" w:cs="Times New Roman"/>
          </w:rPr>
          <w:t>wanggie07tiaga@gmail.com</w:t>
        </w:r>
      </w:hyperlink>
    </w:p>
    <w:p w14:paraId="4283B8D8" w14:textId="77777777" w:rsidR="0016171F" w:rsidRPr="00E0153D" w:rsidRDefault="0016171F" w:rsidP="00116094">
      <w:pPr>
        <w:spacing w:line="360" w:lineRule="auto"/>
        <w:jc w:val="center"/>
        <w:rPr>
          <w:rFonts w:ascii="Times New Roman" w:hAnsi="Times New Roman" w:cs="Times New Roman"/>
          <w:b/>
          <w:bCs/>
        </w:rPr>
      </w:pPr>
      <w:proofErr w:type="spellStart"/>
      <w:r w:rsidRPr="00E0153D">
        <w:rPr>
          <w:rFonts w:ascii="Times New Roman" w:hAnsi="Times New Roman" w:cs="Times New Roman"/>
          <w:b/>
          <w:bCs/>
        </w:rPr>
        <w:t>Abstrak</w:t>
      </w:r>
      <w:proofErr w:type="spellEnd"/>
    </w:p>
    <w:p w14:paraId="10312141" w14:textId="786BA0FC" w:rsidR="00471A2F" w:rsidRPr="00E0153D" w:rsidRDefault="00471A2F" w:rsidP="00116094">
      <w:pPr>
        <w:spacing w:line="360" w:lineRule="auto"/>
        <w:jc w:val="both"/>
        <w:rPr>
          <w:rFonts w:ascii="Times New Roman" w:hAnsi="Times New Roman" w:cs="Times New Roman"/>
        </w:rPr>
      </w:pPr>
      <w:bookmarkStart w:id="0" w:name="_Hlk49241531"/>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bertujuan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menguji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r w:rsidRPr="00E0153D">
        <w:rPr>
          <w:rFonts w:ascii="Times New Roman" w:hAnsi="Times New Roman" w:cs="Times New Roman"/>
          <w:i/>
          <w:iCs/>
        </w:rPr>
        <w:t>thin capitalization</w:t>
      </w:r>
      <w:r w:rsidRPr="00E0153D">
        <w:rPr>
          <w:rFonts w:ascii="Times New Roman" w:hAnsi="Times New Roman" w:cs="Times New Roman"/>
        </w:rPr>
        <w:t xml:space="preserve"> dan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Objek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digunakan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adalah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pertambangan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terdaftar</w:t>
      </w:r>
      <w:proofErr w:type="spellEnd"/>
      <w:r w:rsidRPr="00E0153D">
        <w:rPr>
          <w:rFonts w:ascii="Times New Roman" w:hAnsi="Times New Roman" w:cs="Times New Roman"/>
        </w:rPr>
        <w:t xml:space="preserve"> di Bursa </w:t>
      </w:r>
      <w:proofErr w:type="spellStart"/>
      <w:r w:rsidRPr="00E0153D">
        <w:rPr>
          <w:rFonts w:ascii="Times New Roman" w:hAnsi="Times New Roman" w:cs="Times New Roman"/>
        </w:rPr>
        <w:t>Efek</w:t>
      </w:r>
      <w:proofErr w:type="spellEnd"/>
      <w:r w:rsidRPr="00E0153D">
        <w:rPr>
          <w:rFonts w:ascii="Times New Roman" w:hAnsi="Times New Roman" w:cs="Times New Roman"/>
        </w:rPr>
        <w:t xml:space="preserve"> Indonesia (BEI) yang </w:t>
      </w:r>
      <w:proofErr w:type="spellStart"/>
      <w:r w:rsidRPr="00E0153D">
        <w:rPr>
          <w:rFonts w:ascii="Times New Roman" w:hAnsi="Times New Roman" w:cs="Times New Roman"/>
        </w:rPr>
        <w:t>berjumlah</w:t>
      </w:r>
      <w:proofErr w:type="spellEnd"/>
      <w:r w:rsidRPr="00E0153D">
        <w:rPr>
          <w:rFonts w:ascii="Times New Roman" w:hAnsi="Times New Roman" w:cs="Times New Roman"/>
        </w:rPr>
        <w:t xml:space="preserve"> 40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Periode</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pada </w:t>
      </w:r>
      <w:proofErr w:type="spellStart"/>
      <w:r w:rsidRPr="00E0153D">
        <w:rPr>
          <w:rFonts w:ascii="Times New Roman" w:hAnsi="Times New Roman" w:cs="Times New Roman"/>
        </w:rPr>
        <w:t>tahun</w:t>
      </w:r>
      <w:proofErr w:type="spellEnd"/>
      <w:r w:rsidRPr="00E0153D">
        <w:rPr>
          <w:rFonts w:ascii="Times New Roman" w:hAnsi="Times New Roman" w:cs="Times New Roman"/>
        </w:rPr>
        <w:t xml:space="preserve"> 2014 </w:t>
      </w:r>
      <w:proofErr w:type="spellStart"/>
      <w:r w:rsidRPr="00E0153D">
        <w:rPr>
          <w:rFonts w:ascii="Times New Roman" w:hAnsi="Times New Roman" w:cs="Times New Roman"/>
        </w:rPr>
        <w:t>sampai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2018. Teknik </w:t>
      </w:r>
      <w:proofErr w:type="spellStart"/>
      <w:r w:rsidRPr="00E0153D">
        <w:rPr>
          <w:rFonts w:ascii="Times New Roman" w:hAnsi="Times New Roman" w:cs="Times New Roman"/>
        </w:rPr>
        <w:t>pengambilan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sampel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menentukan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kriteria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tertentu</w:t>
      </w:r>
      <w:proofErr w:type="spellEnd"/>
      <w:r w:rsidRPr="00E0153D">
        <w:rPr>
          <w:rFonts w:ascii="Times New Roman" w:hAnsi="Times New Roman" w:cs="Times New Roman"/>
        </w:rPr>
        <w:t xml:space="preserve"> (</w:t>
      </w:r>
      <w:r w:rsidRPr="00E0153D">
        <w:rPr>
          <w:rFonts w:ascii="Times New Roman" w:hAnsi="Times New Roman" w:cs="Times New Roman"/>
          <w:i/>
          <w:iCs/>
        </w:rPr>
        <w:t>purposive sampling</w:t>
      </w:r>
      <w:r w:rsidRPr="00E0153D">
        <w:rPr>
          <w:rFonts w:ascii="Times New Roman" w:hAnsi="Times New Roman" w:cs="Times New Roman"/>
        </w:rPr>
        <w:t xml:space="preserve">). </w:t>
      </w:r>
      <w:proofErr w:type="spellStart"/>
      <w:r w:rsidRPr="00E0153D">
        <w:rPr>
          <w:rFonts w:ascii="Times New Roman" w:hAnsi="Times New Roman" w:cs="Times New Roman"/>
        </w:rPr>
        <w:t>Jumlah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sesuai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dijadikan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sampel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sebanyak</w:t>
      </w:r>
      <w:proofErr w:type="spellEnd"/>
      <w:r w:rsidRPr="00E0153D">
        <w:rPr>
          <w:rFonts w:ascii="Times New Roman" w:hAnsi="Times New Roman" w:cs="Times New Roman"/>
        </w:rPr>
        <w:t xml:space="preserve"> 12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unit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data </w:t>
      </w:r>
      <w:proofErr w:type="spellStart"/>
      <w:r w:rsidRPr="00E0153D">
        <w:rPr>
          <w:rFonts w:ascii="Times New Roman" w:hAnsi="Times New Roman" w:cs="Times New Roman"/>
        </w:rPr>
        <w:t>sebanyak</w:t>
      </w:r>
      <w:proofErr w:type="spellEnd"/>
      <w:r w:rsidRPr="00E0153D">
        <w:rPr>
          <w:rFonts w:ascii="Times New Roman" w:hAnsi="Times New Roman" w:cs="Times New Roman"/>
        </w:rPr>
        <w:t xml:space="preserve"> </w:t>
      </w:r>
      <w:proofErr w:type="gramStart"/>
      <w:r w:rsidRPr="00E0153D">
        <w:rPr>
          <w:rFonts w:ascii="Times New Roman" w:hAnsi="Times New Roman" w:cs="Times New Roman"/>
        </w:rPr>
        <w:t>51 unit</w:t>
      </w:r>
      <w:proofErr w:type="gramEnd"/>
      <w:r w:rsidRPr="00E0153D">
        <w:rPr>
          <w:rFonts w:ascii="Times New Roman" w:hAnsi="Times New Roman" w:cs="Times New Roman"/>
        </w:rPr>
        <w:t xml:space="preserve"> </w:t>
      </w:r>
      <w:proofErr w:type="spellStart"/>
      <w:r w:rsidRPr="00E0153D">
        <w:rPr>
          <w:rFonts w:ascii="Times New Roman" w:hAnsi="Times New Roman" w:cs="Times New Roman"/>
        </w:rPr>
        <w:t>setelah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dikurangi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9 data outlier.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menggunakan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metode</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statistik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deskriptif</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statistik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inferensial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yaitu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regresi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berganda</w:t>
      </w:r>
      <w:proofErr w:type="spellEnd"/>
      <w:r w:rsidRPr="00E0153D">
        <w:rPr>
          <w:rFonts w:ascii="Times New Roman" w:hAnsi="Times New Roman" w:cs="Times New Roman"/>
        </w:rPr>
        <w:t xml:space="preserve"> model </w:t>
      </w:r>
      <w:r w:rsidRPr="00E0153D">
        <w:rPr>
          <w:rFonts w:ascii="Times New Roman" w:hAnsi="Times New Roman" w:cs="Times New Roman"/>
          <w:i/>
          <w:iCs/>
        </w:rPr>
        <w:t xml:space="preserve">Moderate Regression Analysis </w:t>
      </w:r>
      <w:r w:rsidRPr="00E0153D">
        <w:rPr>
          <w:rFonts w:ascii="Times New Roman" w:hAnsi="Times New Roman" w:cs="Times New Roman"/>
        </w:rPr>
        <w:t xml:space="preserve">(MRA). </w:t>
      </w:r>
      <w:r w:rsidR="00213CDA" w:rsidRPr="00E0153D">
        <w:rPr>
          <w:rFonts w:ascii="Times New Roman" w:hAnsi="Times New Roman" w:cs="Times New Roman"/>
        </w:rPr>
        <w:t xml:space="preserve">Alat uji yang </w:t>
      </w:r>
      <w:proofErr w:type="spellStart"/>
      <w:r w:rsidR="00213CDA" w:rsidRPr="00E0153D">
        <w:rPr>
          <w:rFonts w:ascii="Times New Roman" w:hAnsi="Times New Roman" w:cs="Times New Roman"/>
        </w:rPr>
        <w:t>digunakan</w:t>
      </w:r>
      <w:proofErr w:type="spellEnd"/>
      <w:r w:rsidR="00213CDA" w:rsidRPr="00E0153D">
        <w:rPr>
          <w:rFonts w:ascii="Times New Roman" w:hAnsi="Times New Roman" w:cs="Times New Roman"/>
        </w:rPr>
        <w:t xml:space="preserve"> </w:t>
      </w:r>
      <w:proofErr w:type="spellStart"/>
      <w:r w:rsidR="00213CDA" w:rsidRPr="00E0153D">
        <w:rPr>
          <w:rFonts w:ascii="Times New Roman" w:hAnsi="Times New Roman" w:cs="Times New Roman"/>
        </w:rPr>
        <w:t>dalam</w:t>
      </w:r>
      <w:proofErr w:type="spellEnd"/>
      <w:r w:rsidR="00213CDA" w:rsidRPr="00E0153D">
        <w:rPr>
          <w:rFonts w:ascii="Times New Roman" w:hAnsi="Times New Roman" w:cs="Times New Roman"/>
        </w:rPr>
        <w:t xml:space="preserve"> </w:t>
      </w:r>
      <w:proofErr w:type="spellStart"/>
      <w:r w:rsidR="00213CDA" w:rsidRPr="00E0153D">
        <w:rPr>
          <w:rFonts w:ascii="Times New Roman" w:hAnsi="Times New Roman" w:cs="Times New Roman"/>
        </w:rPr>
        <w:t>penelitian</w:t>
      </w:r>
      <w:proofErr w:type="spellEnd"/>
      <w:r w:rsidR="00213CDA" w:rsidRPr="00E0153D">
        <w:rPr>
          <w:rFonts w:ascii="Times New Roman" w:hAnsi="Times New Roman" w:cs="Times New Roman"/>
        </w:rPr>
        <w:t xml:space="preserve"> </w:t>
      </w:r>
      <w:proofErr w:type="spellStart"/>
      <w:r w:rsidR="00213CDA" w:rsidRPr="00E0153D">
        <w:rPr>
          <w:rFonts w:ascii="Times New Roman" w:hAnsi="Times New Roman" w:cs="Times New Roman"/>
        </w:rPr>
        <w:t>ini</w:t>
      </w:r>
      <w:proofErr w:type="spellEnd"/>
      <w:r w:rsidR="00213CDA" w:rsidRPr="00E0153D">
        <w:rPr>
          <w:rFonts w:ascii="Times New Roman" w:hAnsi="Times New Roman" w:cs="Times New Roman"/>
        </w:rPr>
        <w:t xml:space="preserve"> </w:t>
      </w:r>
      <w:proofErr w:type="spellStart"/>
      <w:r w:rsidR="00213CDA" w:rsidRPr="00E0153D">
        <w:rPr>
          <w:rFonts w:ascii="Times New Roman" w:hAnsi="Times New Roman" w:cs="Times New Roman"/>
        </w:rPr>
        <w:t>adalah</w:t>
      </w:r>
      <w:proofErr w:type="spellEnd"/>
      <w:r w:rsidR="00213CDA" w:rsidRPr="00E0153D">
        <w:rPr>
          <w:rFonts w:ascii="Times New Roman" w:hAnsi="Times New Roman" w:cs="Times New Roman"/>
        </w:rPr>
        <w:t xml:space="preserve"> </w:t>
      </w:r>
      <w:r w:rsidR="00213CDA" w:rsidRPr="00E0153D">
        <w:rPr>
          <w:rFonts w:ascii="Times New Roman" w:hAnsi="Times New Roman" w:cs="Times New Roman"/>
          <w:i/>
          <w:iCs/>
        </w:rPr>
        <w:t xml:space="preserve">IBM SPSS </w:t>
      </w:r>
      <w:proofErr w:type="spellStart"/>
      <w:r w:rsidR="00213CDA" w:rsidRPr="00E0153D">
        <w:rPr>
          <w:rFonts w:ascii="Times New Roman" w:hAnsi="Times New Roman" w:cs="Times New Roman"/>
          <w:i/>
          <w:iCs/>
        </w:rPr>
        <w:t>versi</w:t>
      </w:r>
      <w:proofErr w:type="spellEnd"/>
      <w:r w:rsidR="00213CDA" w:rsidRPr="00E0153D">
        <w:rPr>
          <w:rFonts w:ascii="Times New Roman" w:hAnsi="Times New Roman" w:cs="Times New Roman"/>
          <w:i/>
          <w:iCs/>
        </w:rPr>
        <w:t xml:space="preserve"> 22.0. </w:t>
      </w:r>
      <w:r w:rsidRPr="00E0153D">
        <w:rPr>
          <w:rFonts w:ascii="Times New Roman" w:hAnsi="Times New Roman" w:cs="Times New Roman"/>
        </w:rPr>
        <w:t xml:space="preserve">Hasil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r w:rsidRPr="00E0153D">
        <w:rPr>
          <w:rFonts w:ascii="Times New Roman" w:hAnsi="Times New Roman" w:cs="Times New Roman"/>
          <w:i/>
          <w:iCs/>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dan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Hasil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MRA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institutional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dan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w:t>
      </w:r>
    </w:p>
    <w:bookmarkEnd w:id="0"/>
    <w:p w14:paraId="739A7B87" w14:textId="77777777" w:rsidR="0016171F" w:rsidRPr="00E0153D" w:rsidRDefault="0016171F" w:rsidP="00116094">
      <w:pPr>
        <w:spacing w:line="360" w:lineRule="auto"/>
        <w:jc w:val="both"/>
        <w:rPr>
          <w:rFonts w:ascii="Times New Roman" w:hAnsi="Times New Roman" w:cs="Times New Roman"/>
          <w:b/>
          <w:bCs/>
        </w:rPr>
      </w:pPr>
      <w:r w:rsidRPr="00E0153D">
        <w:rPr>
          <w:rFonts w:ascii="Times New Roman" w:hAnsi="Times New Roman" w:cs="Times New Roman"/>
          <w:b/>
          <w:bCs/>
        </w:rPr>
        <w:t xml:space="preserve">Kata </w:t>
      </w:r>
      <w:proofErr w:type="spellStart"/>
      <w:r w:rsidRPr="00E0153D">
        <w:rPr>
          <w:rFonts w:ascii="Times New Roman" w:hAnsi="Times New Roman" w:cs="Times New Roman"/>
          <w:b/>
          <w:bCs/>
        </w:rPr>
        <w:t>kunci</w:t>
      </w:r>
      <w:proofErr w:type="spellEnd"/>
      <w:r w:rsidRPr="00E0153D">
        <w:rPr>
          <w:rFonts w:ascii="Times New Roman" w:hAnsi="Times New Roman" w:cs="Times New Roman"/>
          <w:b/>
          <w:bCs/>
        </w:rPr>
        <w:t xml:space="preserve">: </w:t>
      </w:r>
      <w:r w:rsidRPr="00E0153D">
        <w:rPr>
          <w:rFonts w:ascii="Times New Roman" w:hAnsi="Times New Roman" w:cs="Times New Roman"/>
          <w:b/>
          <w:bCs/>
          <w:i/>
          <w:iCs/>
        </w:rPr>
        <w:t>Tax Avoidance</w:t>
      </w:r>
      <w:r w:rsidRPr="00E0153D">
        <w:rPr>
          <w:rFonts w:ascii="Times New Roman" w:hAnsi="Times New Roman" w:cs="Times New Roman"/>
          <w:b/>
          <w:bCs/>
        </w:rPr>
        <w:t xml:space="preserve">, </w:t>
      </w:r>
      <w:r w:rsidRPr="00E0153D">
        <w:rPr>
          <w:rFonts w:ascii="Times New Roman" w:hAnsi="Times New Roman" w:cs="Times New Roman"/>
          <w:b/>
          <w:bCs/>
          <w:i/>
          <w:iCs/>
        </w:rPr>
        <w:t>Thin Capitalization</w:t>
      </w:r>
      <w:r w:rsidRPr="00E0153D">
        <w:rPr>
          <w:rFonts w:ascii="Times New Roman" w:hAnsi="Times New Roman" w:cs="Times New Roman"/>
          <w:b/>
          <w:bCs/>
        </w:rPr>
        <w:t xml:space="preserve">, </w:t>
      </w:r>
      <w:r w:rsidRPr="00E0153D">
        <w:rPr>
          <w:rFonts w:ascii="Times New Roman" w:hAnsi="Times New Roman" w:cs="Times New Roman"/>
          <w:b/>
          <w:bCs/>
          <w:i/>
          <w:iCs/>
        </w:rPr>
        <w:t>Capital Intensity</w:t>
      </w:r>
      <w:r w:rsidRPr="00E0153D">
        <w:rPr>
          <w:rFonts w:ascii="Times New Roman" w:hAnsi="Times New Roman" w:cs="Times New Roman"/>
          <w:b/>
          <w:bCs/>
        </w:rPr>
        <w:t xml:space="preserve">, </w:t>
      </w:r>
      <w:proofErr w:type="spellStart"/>
      <w:r w:rsidRPr="00E0153D">
        <w:rPr>
          <w:rFonts w:ascii="Times New Roman" w:hAnsi="Times New Roman" w:cs="Times New Roman"/>
          <w:b/>
          <w:bCs/>
        </w:rPr>
        <w:t>Kepemilikan</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Institusional</w:t>
      </w:r>
      <w:proofErr w:type="spellEnd"/>
    </w:p>
    <w:p w14:paraId="7E13CADE" w14:textId="1771B9A0" w:rsidR="00863CEB" w:rsidRPr="00E0153D" w:rsidRDefault="00863CEB" w:rsidP="00116094">
      <w:pPr>
        <w:spacing w:line="360" w:lineRule="auto"/>
        <w:jc w:val="center"/>
        <w:rPr>
          <w:rFonts w:ascii="Times New Roman" w:hAnsi="Times New Roman" w:cs="Times New Roman"/>
          <w:b/>
          <w:bCs/>
        </w:rPr>
      </w:pPr>
      <w:r w:rsidRPr="00E0153D">
        <w:rPr>
          <w:rFonts w:ascii="Times New Roman" w:hAnsi="Times New Roman" w:cs="Times New Roman"/>
          <w:b/>
          <w:bCs/>
        </w:rPr>
        <w:t>Abstract</w:t>
      </w:r>
    </w:p>
    <w:p w14:paraId="60214EB8" w14:textId="587137AA" w:rsidR="00471A2F" w:rsidRPr="00E0153D" w:rsidRDefault="00F31F99" w:rsidP="00116094">
      <w:pPr>
        <w:spacing w:line="360" w:lineRule="auto"/>
        <w:jc w:val="both"/>
        <w:rPr>
          <w:rFonts w:ascii="Times New Roman" w:hAnsi="Times New Roman" w:cs="Times New Roman"/>
        </w:rPr>
      </w:pPr>
      <w:r w:rsidRPr="00E0153D">
        <w:rPr>
          <w:rFonts w:ascii="Times New Roman" w:hAnsi="Times New Roman" w:cs="Times New Roman"/>
        </w:rPr>
        <w:t xml:space="preserve">This study aims to examine the effect of </w:t>
      </w:r>
      <w:proofErr w:type="spellStart"/>
      <w:r w:rsidRPr="00E0153D">
        <w:rPr>
          <w:rFonts w:ascii="Times New Roman" w:hAnsi="Times New Roman" w:cs="Times New Roman"/>
        </w:rPr>
        <w:t>institusonal</w:t>
      </w:r>
      <w:proofErr w:type="spellEnd"/>
      <w:r w:rsidRPr="00E0153D">
        <w:rPr>
          <w:rFonts w:ascii="Times New Roman" w:hAnsi="Times New Roman" w:cs="Times New Roman"/>
        </w:rPr>
        <w:t xml:space="preserve"> ownership in moderating the relationship between thin capitalization and capital intensity on tax avoidance. </w:t>
      </w:r>
      <w:r w:rsidR="008135AD" w:rsidRPr="00E0153D">
        <w:rPr>
          <w:rFonts w:ascii="Times New Roman" w:hAnsi="Times New Roman" w:cs="Times New Roman"/>
        </w:rPr>
        <w:t>T</w:t>
      </w:r>
      <w:r w:rsidRPr="00E0153D">
        <w:rPr>
          <w:rFonts w:ascii="Times New Roman" w:hAnsi="Times New Roman" w:cs="Times New Roman"/>
        </w:rPr>
        <w:t xml:space="preserve">he research object used is mining </w:t>
      </w:r>
      <w:proofErr w:type="spellStart"/>
      <w:r w:rsidRPr="00E0153D">
        <w:rPr>
          <w:rFonts w:ascii="Times New Roman" w:hAnsi="Times New Roman" w:cs="Times New Roman"/>
        </w:rPr>
        <w:t>companie</w:t>
      </w:r>
      <w:proofErr w:type="spellEnd"/>
      <w:r w:rsidRPr="00E0153D">
        <w:rPr>
          <w:rFonts w:ascii="Times New Roman" w:hAnsi="Times New Roman" w:cs="Times New Roman"/>
        </w:rPr>
        <w:t xml:space="preserve"> listed on the Indonesia Stock Exchange (IDX), totaling 40 </w:t>
      </w:r>
      <w:proofErr w:type="spellStart"/>
      <w:r w:rsidRPr="00E0153D">
        <w:rPr>
          <w:rFonts w:ascii="Times New Roman" w:hAnsi="Times New Roman" w:cs="Times New Roman"/>
        </w:rPr>
        <w:t>copanies</w:t>
      </w:r>
      <w:proofErr w:type="spellEnd"/>
      <w:r w:rsidRPr="00E0153D">
        <w:rPr>
          <w:rFonts w:ascii="Times New Roman" w:hAnsi="Times New Roman" w:cs="Times New Roman"/>
        </w:rPr>
        <w:t xml:space="preserve">. </w:t>
      </w:r>
      <w:r w:rsidR="008135AD" w:rsidRPr="00E0153D">
        <w:rPr>
          <w:rFonts w:ascii="Times New Roman" w:hAnsi="Times New Roman" w:cs="Times New Roman"/>
        </w:rPr>
        <w:t xml:space="preserve">The research </w:t>
      </w:r>
      <w:proofErr w:type="spellStart"/>
      <w:r w:rsidR="008135AD" w:rsidRPr="00E0153D">
        <w:rPr>
          <w:rFonts w:ascii="Times New Roman" w:hAnsi="Times New Roman" w:cs="Times New Roman"/>
        </w:rPr>
        <w:t>periode</w:t>
      </w:r>
      <w:proofErr w:type="spellEnd"/>
      <w:r w:rsidR="008135AD" w:rsidRPr="00E0153D">
        <w:rPr>
          <w:rFonts w:ascii="Times New Roman" w:hAnsi="Times New Roman" w:cs="Times New Roman"/>
        </w:rPr>
        <w:t xml:space="preserve"> was conducted </w:t>
      </w:r>
      <w:r w:rsidRPr="00E0153D">
        <w:rPr>
          <w:rFonts w:ascii="Times New Roman" w:hAnsi="Times New Roman" w:cs="Times New Roman"/>
        </w:rPr>
        <w:t xml:space="preserve">from 2014 to 2018. The sampling technique was carried out by purposive sampling. The number of samples used in the study were 12 companies with 51 unis of data analysis after deducting 9 outliers. This study </w:t>
      </w:r>
      <w:proofErr w:type="gramStart"/>
      <w:r w:rsidRPr="00E0153D">
        <w:rPr>
          <w:rFonts w:ascii="Times New Roman" w:hAnsi="Times New Roman" w:cs="Times New Roman"/>
        </w:rPr>
        <w:t>use</w:t>
      </w:r>
      <w:proofErr w:type="gramEnd"/>
      <w:r w:rsidRPr="00E0153D">
        <w:rPr>
          <w:rFonts w:ascii="Times New Roman" w:hAnsi="Times New Roman" w:cs="Times New Roman"/>
        </w:rPr>
        <w:t xml:space="preserve"> descriptive analysis </w:t>
      </w:r>
      <w:proofErr w:type="spellStart"/>
      <w:r w:rsidRPr="00E0153D">
        <w:rPr>
          <w:rFonts w:ascii="Times New Roman" w:hAnsi="Times New Roman" w:cs="Times New Roman"/>
        </w:rPr>
        <w:t>ith</w:t>
      </w:r>
      <w:proofErr w:type="spellEnd"/>
      <w:r w:rsidRPr="00E0153D">
        <w:rPr>
          <w:rFonts w:ascii="Times New Roman" w:hAnsi="Times New Roman" w:cs="Times New Roman"/>
        </w:rPr>
        <w:t xml:space="preserve"> the Moderate Regression Analysis (MRA) model. </w:t>
      </w:r>
      <w:r w:rsidR="00EF3407" w:rsidRPr="00E0153D">
        <w:rPr>
          <w:rFonts w:ascii="Times New Roman" w:hAnsi="Times New Roman" w:cs="Times New Roman"/>
        </w:rPr>
        <w:t xml:space="preserve">The test instrument used in this study was the </w:t>
      </w:r>
      <w:r w:rsidR="00EF3407" w:rsidRPr="00E0153D">
        <w:rPr>
          <w:rFonts w:ascii="Times New Roman" w:hAnsi="Times New Roman" w:cs="Times New Roman"/>
          <w:i/>
          <w:iCs/>
        </w:rPr>
        <w:t xml:space="preserve">IBM SPSS </w:t>
      </w:r>
      <w:proofErr w:type="spellStart"/>
      <w:r w:rsidR="00EF3407" w:rsidRPr="00E0153D">
        <w:rPr>
          <w:rFonts w:ascii="Times New Roman" w:hAnsi="Times New Roman" w:cs="Times New Roman"/>
          <w:i/>
          <w:iCs/>
        </w:rPr>
        <w:t>versi</w:t>
      </w:r>
      <w:proofErr w:type="spellEnd"/>
      <w:r w:rsidR="00EF3407" w:rsidRPr="00E0153D">
        <w:rPr>
          <w:rFonts w:ascii="Times New Roman" w:hAnsi="Times New Roman" w:cs="Times New Roman"/>
          <w:i/>
          <w:iCs/>
        </w:rPr>
        <w:t xml:space="preserve"> 22.0. </w:t>
      </w:r>
      <w:r w:rsidRPr="00E0153D">
        <w:rPr>
          <w:rFonts w:ascii="Times New Roman" w:hAnsi="Times New Roman" w:cs="Times New Roman"/>
        </w:rPr>
        <w:t xml:space="preserve">The result of this study indicate that thin capitalization has a significant positive effect on tax avoidance and capital intensity has no effect on tax avoidance. the result of the Moderate Regression Analysis (MRA) </w:t>
      </w:r>
      <w:r w:rsidR="008135AD" w:rsidRPr="00E0153D">
        <w:rPr>
          <w:rFonts w:ascii="Times New Roman" w:hAnsi="Times New Roman" w:cs="Times New Roman"/>
        </w:rPr>
        <w:t xml:space="preserve">show that </w:t>
      </w:r>
      <w:proofErr w:type="spellStart"/>
      <w:r w:rsidR="008135AD" w:rsidRPr="00E0153D">
        <w:rPr>
          <w:rFonts w:ascii="Times New Roman" w:hAnsi="Times New Roman" w:cs="Times New Roman"/>
        </w:rPr>
        <w:t>institusional</w:t>
      </w:r>
      <w:proofErr w:type="spellEnd"/>
      <w:r w:rsidR="008135AD" w:rsidRPr="00E0153D">
        <w:rPr>
          <w:rFonts w:ascii="Times New Roman" w:hAnsi="Times New Roman" w:cs="Times New Roman"/>
        </w:rPr>
        <w:t xml:space="preserve"> </w:t>
      </w:r>
      <w:r w:rsidR="008135AD" w:rsidRPr="00E0153D">
        <w:rPr>
          <w:rFonts w:ascii="Times New Roman" w:hAnsi="Times New Roman" w:cs="Times New Roman"/>
        </w:rPr>
        <w:lastRenderedPageBreak/>
        <w:t xml:space="preserve">ownership can moderate the effect of thin capitalization on tax avoidance and </w:t>
      </w:r>
      <w:proofErr w:type="spellStart"/>
      <w:r w:rsidR="008135AD" w:rsidRPr="00E0153D">
        <w:rPr>
          <w:rFonts w:ascii="Times New Roman" w:hAnsi="Times New Roman" w:cs="Times New Roman"/>
        </w:rPr>
        <w:t>institusional</w:t>
      </w:r>
      <w:proofErr w:type="spellEnd"/>
      <w:r w:rsidR="008135AD" w:rsidRPr="00E0153D">
        <w:rPr>
          <w:rFonts w:ascii="Times New Roman" w:hAnsi="Times New Roman" w:cs="Times New Roman"/>
        </w:rPr>
        <w:t xml:space="preserve"> ownership </w:t>
      </w:r>
      <w:proofErr w:type="spellStart"/>
      <w:r w:rsidR="008135AD" w:rsidRPr="00E0153D">
        <w:rPr>
          <w:rFonts w:ascii="Times New Roman" w:hAnsi="Times New Roman" w:cs="Times New Roman"/>
        </w:rPr>
        <w:t>can not</w:t>
      </w:r>
      <w:proofErr w:type="spellEnd"/>
      <w:r w:rsidR="008135AD" w:rsidRPr="00E0153D">
        <w:rPr>
          <w:rFonts w:ascii="Times New Roman" w:hAnsi="Times New Roman" w:cs="Times New Roman"/>
        </w:rPr>
        <w:t xml:space="preserve"> moderate the effect of capital intensity on tax avoidance.</w:t>
      </w:r>
    </w:p>
    <w:p w14:paraId="73B005C8" w14:textId="26FD72F5" w:rsidR="00863CEB" w:rsidRPr="00E0153D" w:rsidRDefault="00863CEB" w:rsidP="00116094">
      <w:pPr>
        <w:spacing w:line="360" w:lineRule="auto"/>
        <w:jc w:val="both"/>
        <w:rPr>
          <w:rFonts w:ascii="Times New Roman" w:hAnsi="Times New Roman" w:cs="Times New Roman"/>
          <w:b/>
          <w:bCs/>
        </w:rPr>
      </w:pPr>
      <w:r w:rsidRPr="00E0153D">
        <w:rPr>
          <w:rFonts w:ascii="Times New Roman" w:hAnsi="Times New Roman" w:cs="Times New Roman"/>
          <w:b/>
          <w:bCs/>
        </w:rPr>
        <w:t xml:space="preserve">Keywords: Tax Avoidance, Thin Capitalization, Capital Intensity, </w:t>
      </w:r>
      <w:proofErr w:type="spellStart"/>
      <w:r w:rsidRPr="00E0153D">
        <w:rPr>
          <w:rFonts w:ascii="Times New Roman" w:hAnsi="Times New Roman" w:cs="Times New Roman"/>
          <w:b/>
          <w:bCs/>
        </w:rPr>
        <w:t>Intitusional</w:t>
      </w:r>
      <w:proofErr w:type="spellEnd"/>
      <w:r w:rsidRPr="00E0153D">
        <w:rPr>
          <w:rFonts w:ascii="Times New Roman" w:hAnsi="Times New Roman" w:cs="Times New Roman"/>
          <w:b/>
          <w:bCs/>
        </w:rPr>
        <w:t xml:space="preserve"> Ownership</w:t>
      </w:r>
    </w:p>
    <w:p w14:paraId="14C9B257" w14:textId="793B516F" w:rsidR="00B96F6F" w:rsidRPr="00E0153D" w:rsidRDefault="00723E77" w:rsidP="00116094">
      <w:pPr>
        <w:spacing w:line="360" w:lineRule="auto"/>
        <w:jc w:val="both"/>
        <w:rPr>
          <w:rFonts w:ascii="Times New Roman" w:hAnsi="Times New Roman" w:cs="Times New Roman"/>
          <w:b/>
          <w:bCs/>
        </w:rPr>
      </w:pPr>
      <w:r w:rsidRPr="00E0153D">
        <w:rPr>
          <w:rFonts w:ascii="Times New Roman" w:hAnsi="Times New Roman" w:cs="Times New Roman"/>
          <w:b/>
          <w:bCs/>
        </w:rPr>
        <w:t>PENDAHULUAN</w:t>
      </w:r>
    </w:p>
    <w:p w14:paraId="2C6D573C" w14:textId="584D508E" w:rsidR="00C85F95" w:rsidRPr="00E0153D" w:rsidRDefault="0016171F" w:rsidP="00116094">
      <w:pPr>
        <w:spacing w:line="360" w:lineRule="auto"/>
        <w:ind w:firstLine="360"/>
        <w:jc w:val="both"/>
        <w:rPr>
          <w:rFonts w:ascii="Times New Roman" w:hAnsi="Times New Roman" w:cs="Times New Roman"/>
          <w:lang w:val="en-ID"/>
        </w:rPr>
      </w:pPr>
      <w:proofErr w:type="spellStart"/>
      <w:r w:rsidRPr="00E0153D">
        <w:rPr>
          <w:rFonts w:ascii="Times New Roman" w:hAnsi="Times New Roman" w:cs="Times New Roman"/>
          <w:lang w:val="en-ID"/>
        </w:rPr>
        <w:t>P</w:t>
      </w:r>
      <w:r w:rsidR="00C85F95" w:rsidRPr="00E0153D">
        <w:rPr>
          <w:rFonts w:ascii="Times New Roman" w:hAnsi="Times New Roman" w:cs="Times New Roman"/>
          <w:lang w:val="en-ID"/>
        </w:rPr>
        <w:t>emerintah</w:t>
      </w:r>
      <w:proofErr w:type="spellEnd"/>
      <w:r w:rsidR="00C85F95"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mengupayakan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penerimaan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secara</w:t>
      </w:r>
      <w:proofErr w:type="spellEnd"/>
      <w:r w:rsidRPr="00E0153D">
        <w:rPr>
          <w:rFonts w:ascii="Times New Roman" w:hAnsi="Times New Roman" w:cs="Times New Roman"/>
          <w:lang w:val="en-ID"/>
        </w:rPr>
        <w:t xml:space="preserve"> optimal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meningkatkan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kesadaran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membayar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kewajiban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perpajakannya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Tidak</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dapat</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dipungkiri</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bahwa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tidak</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semua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wajib</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pajak</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secara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sukarela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membayarkan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kewajiban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perpajakannya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Pajak</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dapat</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mengurangi</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pendapatan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perusahaan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dengan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proporsi</w:t>
      </w:r>
      <w:proofErr w:type="spellEnd"/>
      <w:r w:rsidR="00C85F95" w:rsidRPr="00E0153D">
        <w:rPr>
          <w:rFonts w:ascii="Times New Roman" w:hAnsi="Times New Roman" w:cs="Times New Roman"/>
          <w:lang w:val="en-ID"/>
        </w:rPr>
        <w:t xml:space="preserve"> yang </w:t>
      </w:r>
      <w:proofErr w:type="spellStart"/>
      <w:r w:rsidR="00C85F95" w:rsidRPr="00E0153D">
        <w:rPr>
          <w:rFonts w:ascii="Times New Roman" w:hAnsi="Times New Roman" w:cs="Times New Roman"/>
          <w:lang w:val="en-ID"/>
        </w:rPr>
        <w:t>cukup</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besar</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sehingga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keuntungan</w:t>
      </w:r>
      <w:proofErr w:type="spellEnd"/>
      <w:r w:rsidR="00C85F95" w:rsidRPr="00E0153D">
        <w:rPr>
          <w:rFonts w:ascii="Times New Roman" w:hAnsi="Times New Roman" w:cs="Times New Roman"/>
          <w:lang w:val="en-ID"/>
        </w:rPr>
        <w:t xml:space="preserve"> yang </w:t>
      </w:r>
      <w:proofErr w:type="spellStart"/>
      <w:r w:rsidR="00C85F95" w:rsidRPr="00E0153D">
        <w:rPr>
          <w:rFonts w:ascii="Times New Roman" w:hAnsi="Times New Roman" w:cs="Times New Roman"/>
          <w:lang w:val="en-ID"/>
        </w:rPr>
        <w:t>didistribusikan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kepada</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pemegang</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saham</w:t>
      </w:r>
      <w:proofErr w:type="spellEnd"/>
      <w:r w:rsidR="00C85F95" w:rsidRPr="00E0153D">
        <w:rPr>
          <w:rFonts w:ascii="Times New Roman" w:hAnsi="Times New Roman" w:cs="Times New Roman"/>
          <w:lang w:val="en-ID"/>
        </w:rPr>
        <w:t xml:space="preserve"> dan </w:t>
      </w:r>
      <w:proofErr w:type="spellStart"/>
      <w:r w:rsidR="00C85F95" w:rsidRPr="00E0153D">
        <w:rPr>
          <w:rFonts w:ascii="Times New Roman" w:hAnsi="Times New Roman" w:cs="Times New Roman"/>
          <w:lang w:val="en-ID"/>
        </w:rPr>
        <w:t>manajer</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selaku</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pemangku</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kepentingan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menjadi</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semakin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kecil</w:t>
      </w:r>
      <w:proofErr w:type="spellEnd"/>
      <w:r w:rsidR="00C85F95" w:rsidRPr="00E0153D">
        <w:rPr>
          <w:rFonts w:ascii="Times New Roman" w:hAnsi="Times New Roman" w:cs="Times New Roman"/>
          <w:lang w:val="en-ID"/>
        </w:rPr>
        <w:t xml:space="preserve">. </w:t>
      </w:r>
      <w:r w:rsidRPr="00E0153D">
        <w:rPr>
          <w:rFonts w:ascii="Times New Roman" w:hAnsi="Times New Roman" w:cs="Times New Roman"/>
          <w:lang w:val="en-ID"/>
        </w:rPr>
        <w:t xml:space="preserve">Hal </w:t>
      </w:r>
      <w:proofErr w:type="spellStart"/>
      <w:r w:rsidRPr="00E0153D">
        <w:rPr>
          <w:rFonts w:ascii="Times New Roman" w:hAnsi="Times New Roman" w:cs="Times New Roman"/>
          <w:lang w:val="en-ID"/>
        </w:rPr>
        <w:t>inilah</w:t>
      </w:r>
      <w:proofErr w:type="spellEnd"/>
      <w:r w:rsidRPr="00E0153D">
        <w:rPr>
          <w:rFonts w:ascii="Times New Roman" w:hAnsi="Times New Roman" w:cs="Times New Roman"/>
          <w:lang w:val="en-ID"/>
        </w:rPr>
        <w:t xml:space="preserve"> yang</w:t>
      </w:r>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memotivasi</w:t>
      </w:r>
      <w:proofErr w:type="spellEnd"/>
      <w:r w:rsidR="00C85F95"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untuk</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memperkecil</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beban</w:t>
      </w:r>
      <w:proofErr w:type="spellEnd"/>
      <w:r w:rsidR="00C85F95" w:rsidRPr="00E0153D">
        <w:rPr>
          <w:rFonts w:ascii="Times New Roman" w:hAnsi="Times New Roman" w:cs="Times New Roman"/>
          <w:lang w:val="en-ID"/>
        </w:rPr>
        <w:t xml:space="preserve"> </w:t>
      </w:r>
      <w:proofErr w:type="spellStart"/>
      <w:r w:rsidR="00C85F95" w:rsidRPr="00E0153D">
        <w:rPr>
          <w:rFonts w:ascii="Times New Roman" w:hAnsi="Times New Roman" w:cs="Times New Roman"/>
          <w:lang w:val="en-ID"/>
        </w:rPr>
        <w:t>pajaknya</w:t>
      </w:r>
      <w:proofErr w:type="spellEnd"/>
      <w:r w:rsidR="00C85F95" w:rsidRPr="00E0153D">
        <w:rPr>
          <w:rFonts w:ascii="Times New Roman" w:hAnsi="Times New Roman" w:cs="Times New Roman"/>
          <w:lang w:val="en-ID"/>
        </w:rPr>
        <w:t>.</w:t>
      </w:r>
    </w:p>
    <w:p w14:paraId="74C81BCB" w14:textId="408E6B98" w:rsidR="00723E77" w:rsidRPr="00E0153D" w:rsidRDefault="00C85F95" w:rsidP="00116094">
      <w:pPr>
        <w:spacing w:line="360" w:lineRule="auto"/>
        <w:ind w:firstLine="360"/>
        <w:jc w:val="both"/>
        <w:rPr>
          <w:rFonts w:ascii="Times New Roman" w:hAnsi="Times New Roman" w:cs="Times New Roman"/>
          <w:i/>
          <w:lang w:val="en-ID"/>
        </w:rPr>
      </w:pPr>
      <w:proofErr w:type="spellStart"/>
      <w:r w:rsidRPr="00E0153D">
        <w:rPr>
          <w:rFonts w:ascii="Times New Roman" w:hAnsi="Times New Roman" w:cs="Times New Roman"/>
          <w:lang w:val="en-ID"/>
        </w:rPr>
        <w:t>Perencanaan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proses </w:t>
      </w:r>
      <w:proofErr w:type="spellStart"/>
      <w:r w:rsidRPr="00E0153D">
        <w:rPr>
          <w:rFonts w:ascii="Times New Roman" w:hAnsi="Times New Roman" w:cs="Times New Roman"/>
          <w:lang w:val="en-ID"/>
        </w:rPr>
        <w:t>mengorganisasikan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usaha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sedemikian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rupa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baik</w:t>
      </w:r>
      <w:proofErr w:type="spellEnd"/>
      <w:r w:rsidRPr="00E0153D">
        <w:rPr>
          <w:rFonts w:ascii="Times New Roman" w:hAnsi="Times New Roman" w:cs="Times New Roman"/>
          <w:lang w:val="en-ID"/>
        </w:rPr>
        <w:t xml:space="preserve"> PPH </w:t>
      </w:r>
      <w:proofErr w:type="spellStart"/>
      <w:r w:rsidRPr="00E0153D">
        <w:rPr>
          <w:rFonts w:ascii="Times New Roman" w:hAnsi="Times New Roman" w:cs="Times New Roman"/>
          <w:lang w:val="en-ID"/>
        </w:rPr>
        <w:t>maupun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lainnya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berada</w:t>
      </w:r>
      <w:proofErr w:type="spellEnd"/>
      <w:r w:rsidRPr="00E0153D">
        <w:rPr>
          <w:rFonts w:ascii="Times New Roman" w:hAnsi="Times New Roman" w:cs="Times New Roman"/>
          <w:lang w:val="en-ID"/>
        </w:rPr>
        <w:t xml:space="preserve"> pada </w:t>
      </w:r>
      <w:proofErr w:type="spellStart"/>
      <w:r w:rsidRPr="00E0153D">
        <w:rPr>
          <w:rFonts w:ascii="Times New Roman" w:hAnsi="Times New Roman" w:cs="Times New Roman"/>
          <w:lang w:val="en-ID"/>
        </w:rPr>
        <w:t>posisi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seminimal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mungkin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Suandy</w:t>
      </w:r>
      <w:proofErr w:type="spellEnd"/>
      <w:r w:rsidRPr="00E0153D">
        <w:rPr>
          <w:rFonts w:ascii="Times New Roman" w:hAnsi="Times New Roman" w:cs="Times New Roman"/>
          <w:lang w:val="en-ID"/>
        </w:rPr>
        <w:t xml:space="preserve">, 2008).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sarana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perencanaan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guna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laba</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likuiditas</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diharapkan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Perencanaan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beberapa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yakni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pergeseran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shifting)</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kapitalisasi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transformasi</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penghindaran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Penghindaran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dua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yakni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memenuhi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ketentuan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(lawful)</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ataupun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melanggar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ketentuan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(unlawful)</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Istilah</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sering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evasion</w:t>
      </w:r>
      <w:r w:rsidRPr="00E0153D">
        <w:rPr>
          <w:rFonts w:ascii="Times New Roman" w:hAnsi="Times New Roman" w:cs="Times New Roman"/>
          <w:lang w:val="en-ID"/>
        </w:rPr>
        <w:t xml:space="preserve"> dan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Suryarini</w:t>
      </w:r>
      <w:proofErr w:type="spellEnd"/>
      <w:r w:rsidRPr="00E0153D">
        <w:rPr>
          <w:rFonts w:ascii="Times New Roman" w:hAnsi="Times New Roman" w:cs="Times New Roman"/>
          <w:lang w:val="en-ID"/>
        </w:rPr>
        <w:t xml:space="preserve">, 2012). </w:t>
      </w:r>
      <w:r w:rsidRPr="00E0153D">
        <w:rPr>
          <w:rFonts w:ascii="Times New Roman" w:hAnsi="Times New Roman" w:cs="Times New Roman"/>
          <w:i/>
          <w:lang w:val="en-ID"/>
        </w:rPr>
        <w:t>Tax evasion</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penghindaran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secara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sengaja</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melanggar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ketentuan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berlaku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Berbeda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evasion</w:t>
      </w:r>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usaha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meminimalkan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cara-cara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dilegalkan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pemerintah</w:t>
      </w:r>
      <w:proofErr w:type="spellEnd"/>
      <w:r w:rsidRPr="00E0153D">
        <w:rPr>
          <w:rFonts w:ascii="Times New Roman" w:hAnsi="Times New Roman" w:cs="Times New Roman"/>
          <w:lang w:val="en-ID"/>
        </w:rPr>
        <w:t xml:space="preserve">. </w:t>
      </w:r>
    </w:p>
    <w:p w14:paraId="507C591C" w14:textId="77777777" w:rsidR="00C85F95" w:rsidRPr="00E0153D" w:rsidRDefault="00C85F95" w:rsidP="00116094">
      <w:pPr>
        <w:spacing w:line="360" w:lineRule="auto"/>
        <w:ind w:firstLine="360"/>
        <w:jc w:val="both"/>
        <w:rPr>
          <w:rFonts w:ascii="Times New Roman" w:hAnsi="Times New Roman" w:cs="Times New Roman"/>
          <w:lang w:val="en-ID"/>
        </w:rPr>
      </w:pP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bukanlah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suatu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larangan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Undang-undang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dikarenakan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setiap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usaha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rangka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mengurangi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menghindari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meringankan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meminimumkan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sesuai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ketentuan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berlaku</w:t>
      </w:r>
      <w:proofErr w:type="spellEnd"/>
      <w:r w:rsidRPr="00E0153D">
        <w:rPr>
          <w:rFonts w:ascii="Times New Roman" w:hAnsi="Times New Roman" w:cs="Times New Roman"/>
          <w:lang w:val="en-ID"/>
        </w:rPr>
        <w:t xml:space="preserve">. Akan </w:t>
      </w:r>
      <w:proofErr w:type="spellStart"/>
      <w:r w:rsidRPr="00E0153D">
        <w:rPr>
          <w:rFonts w:ascii="Times New Roman" w:hAnsi="Times New Roman" w:cs="Times New Roman"/>
          <w:lang w:val="en-ID"/>
        </w:rPr>
        <w:t>tetapi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realitanya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banyak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memanfaatkan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situasi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kepentingannya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sendiri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fasilitas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i/>
          <w:lang w:val="en-ID"/>
        </w:rPr>
        <w:t>self assessment</w:t>
      </w:r>
      <w:proofErr w:type="spellEnd"/>
      <w:r w:rsidRPr="00E0153D">
        <w:rPr>
          <w:rFonts w:ascii="Times New Roman" w:hAnsi="Times New Roman" w:cs="Times New Roman"/>
          <w:i/>
          <w:lang w:val="en-ID"/>
        </w:rPr>
        <w:t xml:space="preserve"> system</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dimana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diperbolehkan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menghitung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sendiri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membayar</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melaporkan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kewajiban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perpajakannya</w:t>
      </w:r>
      <w:proofErr w:type="spellEnd"/>
      <w:r w:rsidRPr="00E0153D">
        <w:rPr>
          <w:rFonts w:ascii="Times New Roman" w:hAnsi="Times New Roman" w:cs="Times New Roman"/>
          <w:lang w:val="en-ID"/>
        </w:rPr>
        <w:t xml:space="preserve"> juga </w:t>
      </w:r>
      <w:proofErr w:type="spellStart"/>
      <w:r w:rsidRPr="00E0153D">
        <w:rPr>
          <w:rFonts w:ascii="Times New Roman" w:hAnsi="Times New Roman" w:cs="Times New Roman"/>
          <w:lang w:val="en-ID"/>
        </w:rPr>
        <w:t>menjadi</w:t>
      </w:r>
      <w:proofErr w:type="spellEnd"/>
      <w:r w:rsidRPr="00E0153D">
        <w:rPr>
          <w:rFonts w:ascii="Times New Roman" w:hAnsi="Times New Roman" w:cs="Times New Roman"/>
          <w:lang w:val="en-ID"/>
        </w:rPr>
        <w:t xml:space="preserve"> salah </w:t>
      </w:r>
      <w:proofErr w:type="spellStart"/>
      <w:r w:rsidRPr="00E0153D">
        <w:rPr>
          <w:rFonts w:ascii="Times New Roman" w:hAnsi="Times New Roman" w:cs="Times New Roman"/>
          <w:lang w:val="en-ID"/>
        </w:rPr>
        <w:t>satu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faktor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penyebab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
    <w:p w14:paraId="0B1EDE27" w14:textId="77777777" w:rsidR="00116094" w:rsidRDefault="00116094" w:rsidP="00116094">
      <w:pPr>
        <w:spacing w:line="360" w:lineRule="auto"/>
        <w:jc w:val="center"/>
        <w:rPr>
          <w:rFonts w:ascii="Times New Roman" w:hAnsi="Times New Roman" w:cs="Times New Roman"/>
          <w:b/>
          <w:bCs/>
          <w:lang w:val="en-ID"/>
        </w:rPr>
      </w:pPr>
    </w:p>
    <w:p w14:paraId="5789C56A" w14:textId="77777777" w:rsidR="00116094" w:rsidRDefault="00116094" w:rsidP="00116094">
      <w:pPr>
        <w:spacing w:line="360" w:lineRule="auto"/>
        <w:jc w:val="center"/>
        <w:rPr>
          <w:rFonts w:ascii="Times New Roman" w:hAnsi="Times New Roman" w:cs="Times New Roman"/>
          <w:b/>
          <w:bCs/>
          <w:lang w:val="en-ID"/>
        </w:rPr>
      </w:pPr>
    </w:p>
    <w:p w14:paraId="28A417C0" w14:textId="77777777" w:rsidR="00116094" w:rsidRDefault="00116094" w:rsidP="00116094">
      <w:pPr>
        <w:spacing w:line="360" w:lineRule="auto"/>
        <w:jc w:val="center"/>
        <w:rPr>
          <w:rFonts w:ascii="Times New Roman" w:hAnsi="Times New Roman" w:cs="Times New Roman"/>
          <w:b/>
          <w:bCs/>
          <w:lang w:val="en-ID"/>
        </w:rPr>
      </w:pPr>
    </w:p>
    <w:p w14:paraId="5C123705" w14:textId="77777777" w:rsidR="00116094" w:rsidRDefault="00116094" w:rsidP="00116094">
      <w:pPr>
        <w:spacing w:line="360" w:lineRule="auto"/>
        <w:jc w:val="center"/>
        <w:rPr>
          <w:rFonts w:ascii="Times New Roman" w:hAnsi="Times New Roman" w:cs="Times New Roman"/>
          <w:b/>
          <w:bCs/>
          <w:lang w:val="en-ID"/>
        </w:rPr>
      </w:pPr>
    </w:p>
    <w:p w14:paraId="16E6BC94" w14:textId="3A2FEFE0" w:rsidR="00C85F95" w:rsidRPr="00E0153D" w:rsidRDefault="00C85F95" w:rsidP="00116094">
      <w:pPr>
        <w:spacing w:line="360" w:lineRule="auto"/>
        <w:jc w:val="center"/>
        <w:rPr>
          <w:rFonts w:ascii="Times New Roman" w:hAnsi="Times New Roman" w:cs="Times New Roman"/>
          <w:b/>
          <w:bCs/>
          <w:lang w:val="en-ID"/>
        </w:rPr>
      </w:pPr>
      <w:r w:rsidRPr="00E0153D">
        <w:rPr>
          <w:rFonts w:ascii="Times New Roman" w:hAnsi="Times New Roman" w:cs="Times New Roman"/>
          <w:b/>
          <w:bCs/>
          <w:lang w:val="en-ID"/>
        </w:rPr>
        <w:lastRenderedPageBreak/>
        <w:t xml:space="preserve">Gambar 1.1 </w:t>
      </w:r>
      <w:proofErr w:type="spellStart"/>
      <w:r w:rsidRPr="00E0153D">
        <w:rPr>
          <w:rFonts w:ascii="Times New Roman" w:hAnsi="Times New Roman" w:cs="Times New Roman"/>
          <w:b/>
          <w:bCs/>
          <w:lang w:val="en-ID"/>
        </w:rPr>
        <w:t>Grafik</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iCs/>
          <w:lang w:val="en-ID"/>
        </w:rPr>
        <w:t>tax ratio</w:t>
      </w:r>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tahun</w:t>
      </w:r>
      <w:proofErr w:type="spellEnd"/>
      <w:r w:rsidRPr="00E0153D">
        <w:rPr>
          <w:rFonts w:ascii="Times New Roman" w:hAnsi="Times New Roman" w:cs="Times New Roman"/>
          <w:b/>
          <w:bCs/>
          <w:lang w:val="en-ID"/>
        </w:rPr>
        <w:t xml:space="preserve"> 2014-2018</w:t>
      </w:r>
    </w:p>
    <w:p w14:paraId="2CDD351C" w14:textId="77777777" w:rsidR="00C85F95" w:rsidRPr="00E0153D" w:rsidRDefault="00C85F95" w:rsidP="00116094">
      <w:pPr>
        <w:spacing w:line="240" w:lineRule="auto"/>
        <w:jc w:val="center"/>
        <w:rPr>
          <w:rFonts w:ascii="Times New Roman" w:hAnsi="Times New Roman" w:cs="Times New Roman"/>
          <w:lang w:val="en-ID"/>
        </w:rPr>
      </w:pPr>
      <w:r w:rsidRPr="00E0153D">
        <w:rPr>
          <w:rFonts w:ascii="Times New Roman" w:hAnsi="Times New Roman" w:cs="Times New Roman"/>
          <w:noProof/>
        </w:rPr>
        <w:drawing>
          <wp:inline distT="0" distB="0" distL="0" distR="0" wp14:anchorId="0C074714" wp14:editId="31C2C1AB">
            <wp:extent cx="4724400" cy="2095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D4B479E" w14:textId="77777777" w:rsidR="00C85F95" w:rsidRPr="00E0153D" w:rsidRDefault="00C85F95" w:rsidP="00116094">
      <w:pPr>
        <w:spacing w:line="360" w:lineRule="auto"/>
        <w:jc w:val="center"/>
        <w:rPr>
          <w:rFonts w:ascii="Times New Roman" w:hAnsi="Times New Roman" w:cs="Times New Roman"/>
          <w:lang w:val="en-ID"/>
        </w:rPr>
      </w:pPr>
      <w:proofErr w:type="spellStart"/>
      <w:r w:rsidRPr="00E0153D">
        <w:rPr>
          <w:rFonts w:ascii="Times New Roman" w:hAnsi="Times New Roman" w:cs="Times New Roman"/>
          <w:lang w:val="en-ID"/>
        </w:rPr>
        <w:t>Sumber</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Direktorat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Jenderal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p>
    <w:p w14:paraId="1F78F26C" w14:textId="7DFBFB6E" w:rsidR="00C85F95" w:rsidRPr="00E0153D" w:rsidRDefault="00C85F95" w:rsidP="00116094">
      <w:pPr>
        <w:spacing w:line="360" w:lineRule="auto"/>
        <w:ind w:firstLine="360"/>
        <w:jc w:val="both"/>
        <w:rPr>
          <w:rFonts w:ascii="Times New Roman" w:hAnsi="Times New Roman" w:cs="Times New Roman"/>
          <w:lang w:val="en-ID"/>
        </w:rPr>
      </w:pPr>
      <w:r w:rsidRPr="00E0153D">
        <w:rPr>
          <w:rFonts w:ascii="Times New Roman" w:hAnsi="Times New Roman" w:cs="Times New Roman"/>
          <w:lang w:val="en-ID"/>
        </w:rPr>
        <w:t xml:space="preserve">Gambar 1.1 </w:t>
      </w:r>
      <w:proofErr w:type="spellStart"/>
      <w:r w:rsidRPr="00E0153D">
        <w:rPr>
          <w:rFonts w:ascii="Times New Roman" w:hAnsi="Times New Roman" w:cs="Times New Roman"/>
          <w:lang w:val="en-ID"/>
        </w:rPr>
        <w:t>menunjukkan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besarnya</w:t>
      </w:r>
      <w:proofErr w:type="spellEnd"/>
      <w:r w:rsidRPr="00E0153D">
        <w:rPr>
          <w:rFonts w:ascii="Times New Roman" w:hAnsi="Times New Roman" w:cs="Times New Roman"/>
          <w:lang w:val="en-ID"/>
        </w:rPr>
        <w:t xml:space="preserve"> tax ratio Indonesia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tahun</w:t>
      </w:r>
      <w:proofErr w:type="spellEnd"/>
      <w:r w:rsidRPr="00E0153D">
        <w:rPr>
          <w:rFonts w:ascii="Times New Roman" w:hAnsi="Times New Roman" w:cs="Times New Roman"/>
          <w:lang w:val="en-ID"/>
        </w:rPr>
        <w:t xml:space="preserve"> 2014-2018. </w:t>
      </w:r>
      <w:proofErr w:type="spellStart"/>
      <w:r w:rsidRPr="00E0153D">
        <w:rPr>
          <w:rFonts w:ascii="Times New Roman" w:hAnsi="Times New Roman" w:cs="Times New Roman"/>
          <w:lang w:val="en-ID"/>
        </w:rPr>
        <w:t>Berdasarkan</w:t>
      </w:r>
      <w:proofErr w:type="spellEnd"/>
      <w:r w:rsidRPr="00E0153D">
        <w:rPr>
          <w:rFonts w:ascii="Times New Roman" w:hAnsi="Times New Roman" w:cs="Times New Roman"/>
          <w:lang w:val="en-ID"/>
        </w:rPr>
        <w:t xml:space="preserve"> data di </w:t>
      </w:r>
      <w:proofErr w:type="spellStart"/>
      <w:r w:rsidRPr="00E0153D">
        <w:rPr>
          <w:rFonts w:ascii="Times New Roman" w:hAnsi="Times New Roman" w:cs="Times New Roman"/>
          <w:lang w:val="en-ID"/>
        </w:rPr>
        <w:t>atas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menunjukkan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rentang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waktu</w:t>
      </w:r>
      <w:proofErr w:type="spellEnd"/>
      <w:r w:rsidRPr="00E0153D">
        <w:rPr>
          <w:rFonts w:ascii="Times New Roman" w:hAnsi="Times New Roman" w:cs="Times New Roman"/>
          <w:lang w:val="en-ID"/>
        </w:rPr>
        <w:t xml:space="preserve"> 2014 - 2018 tax ratio Indonesia </w:t>
      </w:r>
      <w:proofErr w:type="spellStart"/>
      <w:r w:rsidRPr="00E0153D">
        <w:rPr>
          <w:rFonts w:ascii="Times New Roman" w:hAnsi="Times New Roman" w:cs="Times New Roman"/>
          <w:lang w:val="en-ID"/>
        </w:rPr>
        <w:t>cenderung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menurun</w:t>
      </w:r>
      <w:proofErr w:type="spellEnd"/>
      <w:r w:rsidRPr="00E0153D">
        <w:rPr>
          <w:rFonts w:ascii="Times New Roman" w:hAnsi="Times New Roman" w:cs="Times New Roman"/>
          <w:lang w:val="en-ID"/>
        </w:rPr>
        <w:t xml:space="preserve">. Hal </w:t>
      </w:r>
      <w:proofErr w:type="spellStart"/>
      <w:r w:rsidRPr="00E0153D">
        <w:rPr>
          <w:rFonts w:ascii="Times New Roman" w:hAnsi="Times New Roman" w:cs="Times New Roman"/>
          <w:lang w:val="en-ID"/>
        </w:rPr>
        <w:t>tersebut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mengindikasikan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kesadaran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membayar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masih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rendah</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menyebabkan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berlebihan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juga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disebabkan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pemungutan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pemerintah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belum</w:t>
      </w:r>
      <w:proofErr w:type="spellEnd"/>
      <w:r w:rsidRPr="00E0153D">
        <w:rPr>
          <w:rFonts w:ascii="Times New Roman" w:hAnsi="Times New Roman" w:cs="Times New Roman"/>
          <w:lang w:val="en-ID"/>
        </w:rPr>
        <w:t xml:space="preserve"> </w:t>
      </w:r>
      <w:proofErr w:type="spellStart"/>
      <w:proofErr w:type="gramStart"/>
      <w:r w:rsidRPr="00E0153D">
        <w:rPr>
          <w:rFonts w:ascii="Times New Roman" w:hAnsi="Times New Roman" w:cs="Times New Roman"/>
          <w:lang w:val="en-ID"/>
        </w:rPr>
        <w:t>maksimal</w:t>
      </w:r>
      <w:proofErr w:type="spellEnd"/>
      <w:r w:rsidRPr="00E0153D">
        <w:rPr>
          <w:rFonts w:ascii="Times New Roman" w:hAnsi="Times New Roman" w:cs="Times New Roman"/>
          <w:lang w:val="en-ID"/>
        </w:rPr>
        <w:t xml:space="preserve"> </w:t>
      </w:r>
      <w:r w:rsidR="000B0F76" w:rsidRPr="00E0153D">
        <w:rPr>
          <w:rFonts w:ascii="Times New Roman" w:hAnsi="Times New Roman" w:cs="Times New Roman"/>
          <w:lang w:val="en-ID"/>
        </w:rPr>
        <w:t>.</w:t>
      </w:r>
      <w:proofErr w:type="gramEnd"/>
    </w:p>
    <w:p w14:paraId="32C27040" w14:textId="4B4F88FB" w:rsidR="00C85F95" w:rsidRPr="00E0153D" w:rsidRDefault="00C85F95" w:rsidP="00116094">
      <w:pPr>
        <w:spacing w:line="360" w:lineRule="auto"/>
        <w:ind w:firstLine="360"/>
        <w:jc w:val="both"/>
        <w:rPr>
          <w:rFonts w:ascii="Times New Roman" w:hAnsi="Times New Roman" w:cs="Times New Roman"/>
          <w:lang w:val="en-ID"/>
        </w:rPr>
      </w:pPr>
      <w:r w:rsidRPr="00E0153D">
        <w:rPr>
          <w:rFonts w:ascii="Times New Roman" w:hAnsi="Times New Roman" w:cs="Times New Roman"/>
          <w:i/>
          <w:lang w:val="en-ID"/>
        </w:rPr>
        <w:t xml:space="preserve">Tax avoidance </w:t>
      </w:r>
      <w:proofErr w:type="spellStart"/>
      <w:r w:rsidRPr="00E0153D">
        <w:rPr>
          <w:rFonts w:ascii="Times New Roman" w:hAnsi="Times New Roman" w:cs="Times New Roman"/>
          <w:lang w:val="en-ID"/>
        </w:rPr>
        <w:t>didasari</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agensi</w:t>
      </w:r>
      <w:proofErr w:type="spellEnd"/>
      <w:r w:rsidRPr="00E0153D">
        <w:rPr>
          <w:rFonts w:ascii="Times New Roman" w:hAnsi="Times New Roman" w:cs="Times New Roman"/>
          <w:lang w:val="en-ID"/>
        </w:rPr>
        <w:t xml:space="preserve"> yang mana </w:t>
      </w: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menjelaskan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konflik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terjadi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antara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dan principal. Principal </w:t>
      </w:r>
      <w:proofErr w:type="spellStart"/>
      <w:r w:rsidRPr="00E0153D">
        <w:rPr>
          <w:rFonts w:ascii="Times New Roman" w:hAnsi="Times New Roman" w:cs="Times New Roman"/>
          <w:lang w:val="en-ID"/>
        </w:rPr>
        <w:t>memberikan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wewenang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kepada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mengelola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memberikan</w:t>
      </w:r>
      <w:proofErr w:type="spellEnd"/>
      <w:r w:rsidRPr="00E0153D">
        <w:rPr>
          <w:rFonts w:ascii="Times New Roman" w:hAnsi="Times New Roman" w:cs="Times New Roman"/>
          <w:lang w:val="en-ID"/>
        </w:rPr>
        <w:t xml:space="preserve"> return yang </w:t>
      </w:r>
      <w:proofErr w:type="spellStart"/>
      <w:r w:rsidRPr="00E0153D">
        <w:rPr>
          <w:rFonts w:ascii="Times New Roman" w:hAnsi="Times New Roman" w:cs="Times New Roman"/>
          <w:lang w:val="en-ID"/>
        </w:rPr>
        <w:t>baik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bagi</w:t>
      </w:r>
      <w:proofErr w:type="spellEnd"/>
      <w:r w:rsidRPr="00E0153D">
        <w:rPr>
          <w:rFonts w:ascii="Times New Roman" w:hAnsi="Times New Roman" w:cs="Times New Roman"/>
          <w:lang w:val="en-ID"/>
        </w:rPr>
        <w:t xml:space="preserve"> principal. </w:t>
      </w:r>
      <w:proofErr w:type="spellStart"/>
      <w:r w:rsidRPr="00E0153D">
        <w:rPr>
          <w:rFonts w:ascii="Times New Roman" w:hAnsi="Times New Roman" w:cs="Times New Roman"/>
          <w:lang w:val="en-ID"/>
        </w:rPr>
        <w:t>Kenyataannya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selalu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bertindak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sesuai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keinginan</w:t>
      </w:r>
      <w:proofErr w:type="spellEnd"/>
      <w:r w:rsidRPr="00E0153D">
        <w:rPr>
          <w:rFonts w:ascii="Times New Roman" w:hAnsi="Times New Roman" w:cs="Times New Roman"/>
          <w:lang w:val="en-ID"/>
        </w:rPr>
        <w:t xml:space="preserve"> principal. </w:t>
      </w:r>
      <w:proofErr w:type="spellStart"/>
      <w:r w:rsidRPr="00E0153D">
        <w:rPr>
          <w:rFonts w:ascii="Times New Roman" w:hAnsi="Times New Roman" w:cs="Times New Roman"/>
          <w:lang w:val="en-ID"/>
        </w:rPr>
        <w:t>Perbedaan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kepentingan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terjadi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karena</w:t>
      </w:r>
      <w:proofErr w:type="spellEnd"/>
      <w:r w:rsidRPr="00E0153D">
        <w:rPr>
          <w:rFonts w:ascii="Times New Roman" w:hAnsi="Times New Roman" w:cs="Times New Roman"/>
          <w:lang w:val="en-ID"/>
        </w:rPr>
        <w:t xml:space="preserve"> principal </w:t>
      </w:r>
      <w:proofErr w:type="spellStart"/>
      <w:r w:rsidRPr="00E0153D">
        <w:rPr>
          <w:rFonts w:ascii="Times New Roman" w:hAnsi="Times New Roman" w:cs="Times New Roman"/>
          <w:lang w:val="en-ID"/>
        </w:rPr>
        <w:t>mengingkan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keberlanjutan</w:t>
      </w:r>
      <w:proofErr w:type="spellEnd"/>
      <w:r w:rsidRPr="00E0153D">
        <w:rPr>
          <w:rFonts w:ascii="Times New Roman" w:hAnsi="Times New Roman" w:cs="Times New Roman"/>
          <w:lang w:val="en-ID"/>
        </w:rPr>
        <w:t xml:space="preserve"> (going concern),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membuat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kondisi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aman</w:t>
      </w:r>
      <w:proofErr w:type="spellEnd"/>
      <w:r w:rsidRPr="00E0153D">
        <w:rPr>
          <w:rFonts w:ascii="Times New Roman" w:hAnsi="Times New Roman" w:cs="Times New Roman"/>
          <w:lang w:val="en-ID"/>
        </w:rPr>
        <w:t xml:space="preserve">. Akan </w:t>
      </w:r>
      <w:proofErr w:type="spellStart"/>
      <w:r w:rsidRPr="00E0153D">
        <w:rPr>
          <w:rFonts w:ascii="Times New Roman" w:hAnsi="Times New Roman" w:cs="Times New Roman"/>
          <w:lang w:val="en-ID"/>
        </w:rPr>
        <w:t>tetapi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kepentingan</w:t>
      </w:r>
      <w:proofErr w:type="spellEnd"/>
      <w:r w:rsidRPr="00E0153D">
        <w:rPr>
          <w:rFonts w:ascii="Times New Roman" w:hAnsi="Times New Roman" w:cs="Times New Roman"/>
          <w:lang w:val="en-ID"/>
        </w:rPr>
        <w:t xml:space="preserve"> lain </w:t>
      </w:r>
      <w:proofErr w:type="spellStart"/>
      <w:r w:rsidRPr="00E0153D">
        <w:rPr>
          <w:rFonts w:ascii="Times New Roman" w:hAnsi="Times New Roman" w:cs="Times New Roman"/>
          <w:lang w:val="en-ID"/>
        </w:rPr>
        <w:t>yakni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menginginkan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bonus </w:t>
      </w:r>
      <w:proofErr w:type="spellStart"/>
      <w:r w:rsidRPr="00E0153D">
        <w:rPr>
          <w:rFonts w:ascii="Times New Roman" w:hAnsi="Times New Roman" w:cs="Times New Roman"/>
          <w:lang w:val="en-ID"/>
        </w:rPr>
        <w:t>maupun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insentif</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jasanya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berusaha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membuat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laba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meminimalkan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dibayar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melalui</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w:t>
      </w:r>
    </w:p>
    <w:p w14:paraId="31763432" w14:textId="3C925690" w:rsidR="002F5709" w:rsidRPr="00E0153D" w:rsidRDefault="00C85F95" w:rsidP="00116094">
      <w:pPr>
        <w:spacing w:line="360" w:lineRule="auto"/>
        <w:ind w:firstLine="360"/>
        <w:jc w:val="both"/>
        <w:rPr>
          <w:rFonts w:ascii="Times New Roman" w:hAnsi="Times New Roman" w:cs="Times New Roman"/>
          <w:lang w:val="en-ID"/>
        </w:rPr>
      </w:pPr>
      <w:proofErr w:type="spellStart"/>
      <w:r w:rsidRPr="00E0153D">
        <w:rPr>
          <w:rFonts w:ascii="Times New Roman" w:hAnsi="Times New Roman" w:cs="Times New Roman"/>
          <w:lang w:val="en-ID"/>
        </w:rPr>
        <w:t>Selain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terdapat</w:t>
      </w:r>
      <w:proofErr w:type="spellEnd"/>
      <w:r w:rsidRPr="00E0153D">
        <w:rPr>
          <w:rFonts w:ascii="Times New Roman" w:hAnsi="Times New Roman" w:cs="Times New Roman"/>
          <w:lang w:val="en-ID"/>
        </w:rPr>
        <w:t xml:space="preserve"> pula theory of planned behaviour (TPB). TPB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dikembangkan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Icek</w:t>
      </w:r>
      <w:proofErr w:type="spellEnd"/>
      <w:r w:rsidRPr="00E0153D">
        <w:rPr>
          <w:rFonts w:ascii="Times New Roman" w:hAnsi="Times New Roman" w:cs="Times New Roman"/>
          <w:lang w:val="en-ID"/>
        </w:rPr>
        <w:t xml:space="preserve"> Ajzen yang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penyempurnaan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theory of reasoned action (TRA). TPB </w:t>
      </w:r>
      <w:proofErr w:type="spellStart"/>
      <w:r w:rsidRPr="00E0153D">
        <w:rPr>
          <w:rFonts w:ascii="Times New Roman" w:hAnsi="Times New Roman" w:cs="Times New Roman"/>
          <w:lang w:val="en-ID"/>
        </w:rPr>
        <w:t>menjelaskan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niat</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kepercayaan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seseorang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mampu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mempengaruhi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Kaitannya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apabila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keyakinan</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evaluasi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positif</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terhadap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pengambilan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keputusan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tersebut</w:t>
      </w:r>
      <w:proofErr w:type="spellEnd"/>
      <w:r w:rsidRPr="00E0153D">
        <w:rPr>
          <w:rFonts w:ascii="Times New Roman" w:hAnsi="Times New Roman" w:cs="Times New Roman"/>
          <w:lang w:val="en-ID"/>
        </w:rPr>
        <w:t xml:space="preserve">. Jika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keyakinan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meminimalkan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harus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dibayar</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meningkatkan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penerimaan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cenderung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
    <w:p w14:paraId="22E8BF06" w14:textId="2C34B98C" w:rsidR="000B0F76" w:rsidRPr="00E0153D" w:rsidRDefault="000B0F76" w:rsidP="00116094">
      <w:pPr>
        <w:spacing w:line="360" w:lineRule="auto"/>
        <w:ind w:firstLine="360"/>
        <w:jc w:val="both"/>
        <w:rPr>
          <w:rFonts w:ascii="Times New Roman" w:hAnsi="Times New Roman" w:cs="Times New Roman"/>
          <w:lang w:val="en-ID"/>
        </w:rPr>
      </w:pPr>
      <w:r w:rsidRPr="00E0153D">
        <w:rPr>
          <w:rFonts w:ascii="Times New Roman" w:hAnsi="Times New Roman" w:cs="Times New Roman"/>
          <w:i/>
          <w:lang w:val="en-ID"/>
        </w:rPr>
        <w:lastRenderedPageBreak/>
        <w:t>Thin c</w:t>
      </w:r>
      <w:r w:rsidR="00A13E1D" w:rsidRPr="00E0153D">
        <w:rPr>
          <w:rFonts w:ascii="Times New Roman" w:hAnsi="Times New Roman" w:cs="Times New Roman"/>
          <w:i/>
          <w:lang w:val="en-ID"/>
        </w:rPr>
        <w:t xml:space="preserve">apitalization </w:t>
      </w:r>
      <w:proofErr w:type="spellStart"/>
      <w:r w:rsidR="00A13E1D" w:rsidRPr="00E0153D">
        <w:rPr>
          <w:rFonts w:ascii="Times New Roman" w:hAnsi="Times New Roman" w:cs="Times New Roman"/>
          <w:lang w:val="en-ID"/>
        </w:rPr>
        <w:t>merupakan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pembentukan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struktur</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permodalan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suatu</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perusahaan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dengan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konmbinasi</w:t>
      </w:r>
      <w:proofErr w:type="spellEnd"/>
      <w:r w:rsidR="00A13E1D" w:rsidRPr="00E0153D">
        <w:rPr>
          <w:rFonts w:ascii="Times New Roman" w:hAnsi="Times New Roman" w:cs="Times New Roman"/>
          <w:lang w:val="en-ID"/>
        </w:rPr>
        <w:t xml:space="preserve"> utang yang </w:t>
      </w:r>
      <w:proofErr w:type="spellStart"/>
      <w:r w:rsidR="00A13E1D" w:rsidRPr="00E0153D">
        <w:rPr>
          <w:rFonts w:ascii="Times New Roman" w:hAnsi="Times New Roman" w:cs="Times New Roman"/>
          <w:lang w:val="en-ID"/>
        </w:rPr>
        <w:t>lebih</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besar</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dari</w:t>
      </w:r>
      <w:proofErr w:type="spellEnd"/>
      <w:r w:rsidR="00A13E1D" w:rsidRPr="00E0153D">
        <w:rPr>
          <w:rFonts w:ascii="Times New Roman" w:hAnsi="Times New Roman" w:cs="Times New Roman"/>
          <w:lang w:val="en-ID"/>
        </w:rPr>
        <w:t xml:space="preserve"> modal </w:t>
      </w:r>
      <w:r w:rsidR="00A13E1D" w:rsidRPr="00E0153D">
        <w:rPr>
          <w:rFonts w:ascii="Times New Roman" w:hAnsi="Times New Roman" w:cs="Times New Roman"/>
          <w:lang w:val="en-ID"/>
        </w:rPr>
        <w:fldChar w:fldCharType="begin" w:fldLock="1"/>
      </w:r>
      <w:r w:rsidR="00A13E1D" w:rsidRPr="00E0153D">
        <w:rPr>
          <w:rFonts w:ascii="Times New Roman" w:hAnsi="Times New Roman" w:cs="Times New Roman"/>
          <w:lang w:val="en-ID"/>
        </w:rPr>
        <w:instrText>ADDIN CSL_CITATION {"citationItems":[{"id":"ITEM-1","itemData":{"abstract":"This research examines the effect of thin capitalization for Indonesia shariah stock index (ISSI) firms on tax avoindance. ISSI firms are restricted in total debt bearing interest that not to exceed than 45% of total assets. The restriction has a consequence that ISSI firms don’t get tax shield from the debt.We used book tax different as a proxy for tax avoidance, debt intereset bearing for thin capitalization, and asset mix for capital intensity and inventory intensity. Based on 336 firms-years of manufacturing sector for 2011 -2013, the result of the research shows that ISSI firms reduce the positive association both of total debt and assets mix on tax avoidance (BTD).The implication of the research is to show that thin capitalization could minimize the tax avoidance through debt bearing interest. Keywords:","author":[{"dropping-particle":"","family":"Khomsatun","given":"Siti","non-dropping-particle":"","parse-names":false,"suffix":""},{"dropping-particle":"","family":"Martani","given":"Dwi","non-dropping-particle":"","parse-names":false,"suffix":""}],"container-title":"Simposium Nasional Akuntansi XVIII","id":"ITEM-1","issue":"No. 1","issued":{"date-parts":[["2015"]]},"page":"1-23","title":"Pengaruh Thin Capitalization dan Assets Mixperusahaan Indeks Saham Syariah Indonesia (Issi) Terhadap Penghindaran Pajak","type":"article-journal"},"uris":["http://www.mendeley.com/documents/?uuid=f9a572b3-9656-45b9-99ea-516f64ef44c5"]}],"mendeley":{"formattedCitation":"(Khomsatun &amp; Martani, 2015)","plainTextFormattedCitation":"(Khomsatun &amp; Martani, 2015)","previouslyFormattedCitation":"(Khomsatun and Martani 2015)"},"properties":{"noteIndex":0},"schema":"https://github.com/citation-style-language/schema/raw/master/csl-citation.json"}</w:instrText>
      </w:r>
      <w:r w:rsidR="00A13E1D" w:rsidRPr="00E0153D">
        <w:rPr>
          <w:rFonts w:ascii="Times New Roman" w:hAnsi="Times New Roman" w:cs="Times New Roman"/>
          <w:lang w:val="en-ID"/>
        </w:rPr>
        <w:fldChar w:fldCharType="separate"/>
      </w:r>
      <w:r w:rsidR="00A13E1D" w:rsidRPr="00E0153D">
        <w:rPr>
          <w:rFonts w:ascii="Times New Roman" w:hAnsi="Times New Roman" w:cs="Times New Roman"/>
          <w:noProof/>
          <w:lang w:val="en-ID"/>
        </w:rPr>
        <w:t>(Khomsatun &amp; Martani, 2015)</w:t>
      </w:r>
      <w:r w:rsidR="00A13E1D" w:rsidRPr="00E0153D">
        <w:rPr>
          <w:rFonts w:ascii="Times New Roman" w:hAnsi="Times New Roman" w:cs="Times New Roman"/>
          <w:lang w:val="en-ID"/>
        </w:rPr>
        <w:fldChar w:fldCharType="end"/>
      </w:r>
      <w:r w:rsidR="00A13E1D" w:rsidRPr="00E0153D">
        <w:rPr>
          <w:rFonts w:ascii="Times New Roman" w:hAnsi="Times New Roman" w:cs="Times New Roman"/>
          <w:lang w:val="en-ID"/>
        </w:rPr>
        <w:t xml:space="preserve">. </w:t>
      </w:r>
      <w:r w:rsidR="00A13E1D" w:rsidRPr="00E0153D">
        <w:rPr>
          <w:rFonts w:ascii="Times New Roman" w:hAnsi="Times New Roman" w:cs="Times New Roman"/>
          <w:i/>
          <w:lang w:val="en-ID"/>
        </w:rPr>
        <w:t xml:space="preserve">Thin Capitalization </w:t>
      </w:r>
      <w:proofErr w:type="spellStart"/>
      <w:r w:rsidR="00A13E1D" w:rsidRPr="00E0153D">
        <w:rPr>
          <w:rFonts w:ascii="Times New Roman" w:hAnsi="Times New Roman" w:cs="Times New Roman"/>
          <w:lang w:val="en-ID"/>
        </w:rPr>
        <w:t>merujuk</w:t>
      </w:r>
      <w:proofErr w:type="spellEnd"/>
      <w:r w:rsidR="00A13E1D" w:rsidRPr="00E0153D">
        <w:rPr>
          <w:rFonts w:ascii="Times New Roman" w:hAnsi="Times New Roman" w:cs="Times New Roman"/>
          <w:lang w:val="en-ID"/>
        </w:rPr>
        <w:t xml:space="preserve"> pada </w:t>
      </w:r>
      <w:proofErr w:type="spellStart"/>
      <w:r w:rsidR="00A13E1D" w:rsidRPr="00E0153D">
        <w:rPr>
          <w:rFonts w:ascii="Times New Roman" w:hAnsi="Times New Roman" w:cs="Times New Roman"/>
          <w:lang w:val="en-ID"/>
        </w:rPr>
        <w:t>keputusan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perusahaan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dalam</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mendanai</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aktivitas</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operasinya</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dengan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lebih</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mengutamakan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pendanaan</w:t>
      </w:r>
      <w:proofErr w:type="spellEnd"/>
      <w:r w:rsidR="00A13E1D" w:rsidRPr="00E0153D">
        <w:rPr>
          <w:rFonts w:ascii="Times New Roman" w:hAnsi="Times New Roman" w:cs="Times New Roman"/>
          <w:lang w:val="en-ID"/>
        </w:rPr>
        <w:t xml:space="preserve"> yang </w:t>
      </w:r>
      <w:proofErr w:type="spellStart"/>
      <w:r w:rsidR="00A13E1D" w:rsidRPr="00E0153D">
        <w:rPr>
          <w:rFonts w:ascii="Times New Roman" w:hAnsi="Times New Roman" w:cs="Times New Roman"/>
          <w:lang w:val="en-ID"/>
        </w:rPr>
        <w:t>bersumber</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dari</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hutang</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daripada</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menggunakan</w:t>
      </w:r>
      <w:proofErr w:type="spellEnd"/>
      <w:r w:rsidR="00A13E1D" w:rsidRPr="00E0153D">
        <w:rPr>
          <w:rFonts w:ascii="Times New Roman" w:hAnsi="Times New Roman" w:cs="Times New Roman"/>
          <w:lang w:val="en-ID"/>
        </w:rPr>
        <w:t xml:space="preserve"> modal. </w:t>
      </w:r>
      <w:proofErr w:type="spellStart"/>
      <w:r w:rsidR="00A13E1D" w:rsidRPr="00E0153D">
        <w:rPr>
          <w:rFonts w:ascii="Times New Roman" w:hAnsi="Times New Roman" w:cs="Times New Roman"/>
          <w:lang w:val="en-ID"/>
        </w:rPr>
        <w:t>Penggunaan</w:t>
      </w:r>
      <w:proofErr w:type="spellEnd"/>
      <w:r w:rsidR="00A13E1D" w:rsidRPr="00E0153D">
        <w:rPr>
          <w:rFonts w:ascii="Times New Roman" w:hAnsi="Times New Roman" w:cs="Times New Roman"/>
          <w:lang w:val="en-ID"/>
        </w:rPr>
        <w:t xml:space="preserve"> </w:t>
      </w:r>
      <w:r w:rsidR="00A13E1D" w:rsidRPr="00E0153D">
        <w:rPr>
          <w:rFonts w:ascii="Times New Roman" w:hAnsi="Times New Roman" w:cs="Times New Roman"/>
          <w:i/>
          <w:lang w:val="en-ID"/>
        </w:rPr>
        <w:t xml:space="preserve">thin capitalization </w:t>
      </w:r>
      <w:proofErr w:type="spellStart"/>
      <w:r w:rsidR="00A13E1D" w:rsidRPr="00E0153D">
        <w:rPr>
          <w:rFonts w:ascii="Times New Roman" w:hAnsi="Times New Roman" w:cs="Times New Roman"/>
          <w:lang w:val="en-ID"/>
        </w:rPr>
        <w:t>dilakukan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karena</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menimbulkan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insentif</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pajak</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Pendanaan</w:t>
      </w:r>
      <w:proofErr w:type="spellEnd"/>
      <w:r w:rsidR="00A13E1D" w:rsidRPr="00E0153D">
        <w:rPr>
          <w:rFonts w:ascii="Times New Roman" w:hAnsi="Times New Roman" w:cs="Times New Roman"/>
          <w:lang w:val="en-ID"/>
        </w:rPr>
        <w:t xml:space="preserve"> yang </w:t>
      </w:r>
      <w:proofErr w:type="spellStart"/>
      <w:r w:rsidR="00A13E1D" w:rsidRPr="00E0153D">
        <w:rPr>
          <w:rFonts w:ascii="Times New Roman" w:hAnsi="Times New Roman" w:cs="Times New Roman"/>
          <w:lang w:val="en-ID"/>
        </w:rPr>
        <w:t>berasal</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dari</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hutang</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menimbulkan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adanya</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beban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bunga</w:t>
      </w:r>
      <w:proofErr w:type="spellEnd"/>
      <w:r w:rsidR="00A13E1D" w:rsidRPr="00E0153D">
        <w:rPr>
          <w:rFonts w:ascii="Times New Roman" w:hAnsi="Times New Roman" w:cs="Times New Roman"/>
          <w:lang w:val="en-ID"/>
        </w:rPr>
        <w:t xml:space="preserve"> yang </w:t>
      </w:r>
      <w:proofErr w:type="spellStart"/>
      <w:r w:rsidR="00A13E1D" w:rsidRPr="00E0153D">
        <w:rPr>
          <w:rFonts w:ascii="Times New Roman" w:hAnsi="Times New Roman" w:cs="Times New Roman"/>
          <w:lang w:val="en-ID"/>
        </w:rPr>
        <w:t>harus</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ditanggung</w:t>
      </w:r>
      <w:proofErr w:type="spellEnd"/>
      <w:r w:rsidR="00A13E1D" w:rsidRPr="00E0153D">
        <w:rPr>
          <w:rFonts w:ascii="Times New Roman" w:hAnsi="Times New Roman" w:cs="Times New Roman"/>
          <w:lang w:val="en-ID"/>
        </w:rPr>
        <w:t xml:space="preserve"> oleh </w:t>
      </w:r>
      <w:proofErr w:type="spellStart"/>
      <w:r w:rsidR="00A13E1D" w:rsidRPr="00E0153D">
        <w:rPr>
          <w:rFonts w:ascii="Times New Roman" w:hAnsi="Times New Roman" w:cs="Times New Roman"/>
          <w:lang w:val="en-ID"/>
        </w:rPr>
        <w:t>perusahaan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Ketentuan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perpajakan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memperbolehkan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beban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bunga</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sebagai</w:t>
      </w:r>
      <w:proofErr w:type="spellEnd"/>
      <w:r w:rsidR="00A13E1D" w:rsidRPr="00E0153D">
        <w:rPr>
          <w:rFonts w:ascii="Times New Roman" w:hAnsi="Times New Roman" w:cs="Times New Roman"/>
          <w:lang w:val="en-ID"/>
        </w:rPr>
        <w:t xml:space="preserve"> </w:t>
      </w:r>
      <w:r w:rsidR="00A13E1D" w:rsidRPr="00E0153D">
        <w:rPr>
          <w:rFonts w:ascii="Times New Roman" w:hAnsi="Times New Roman" w:cs="Times New Roman"/>
          <w:i/>
          <w:lang w:val="en-ID"/>
        </w:rPr>
        <w:t xml:space="preserve">deductible expense </w:t>
      </w:r>
      <w:proofErr w:type="spellStart"/>
      <w:r w:rsidR="00A13E1D" w:rsidRPr="00E0153D">
        <w:rPr>
          <w:rFonts w:ascii="Times New Roman" w:hAnsi="Times New Roman" w:cs="Times New Roman"/>
          <w:lang w:val="en-ID"/>
        </w:rPr>
        <w:t>sehingga</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dapat</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dikurangkan</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sebagai</w:t>
      </w:r>
      <w:proofErr w:type="spellEnd"/>
      <w:r w:rsidR="00A13E1D" w:rsidRPr="00E0153D">
        <w:rPr>
          <w:rFonts w:ascii="Times New Roman" w:hAnsi="Times New Roman" w:cs="Times New Roman"/>
          <w:lang w:val="en-ID"/>
        </w:rPr>
        <w:t xml:space="preserve"> </w:t>
      </w:r>
      <w:proofErr w:type="spellStart"/>
      <w:r w:rsidR="00A13E1D" w:rsidRPr="00E0153D">
        <w:rPr>
          <w:rFonts w:ascii="Times New Roman" w:hAnsi="Times New Roman" w:cs="Times New Roman"/>
          <w:lang w:val="en-ID"/>
        </w:rPr>
        <w:t>beban</w:t>
      </w:r>
      <w:proofErr w:type="spellEnd"/>
      <w:r w:rsidR="00A13E1D" w:rsidRPr="00E0153D">
        <w:rPr>
          <w:rFonts w:ascii="Times New Roman" w:hAnsi="Times New Roman" w:cs="Times New Roman"/>
          <w:lang w:val="en-ID"/>
        </w:rPr>
        <w:t>.</w:t>
      </w:r>
      <w:r w:rsidRPr="00E0153D">
        <w:rPr>
          <w:rFonts w:ascii="Times New Roman" w:hAnsi="Times New Roman" w:cs="Times New Roman"/>
          <w:lang w:val="en-ID"/>
        </w:rPr>
        <w:t xml:space="preserve"> Jika </w:t>
      </w:r>
      <w:proofErr w:type="spellStart"/>
      <w:r w:rsidRPr="00E0153D">
        <w:rPr>
          <w:rFonts w:ascii="Times New Roman" w:hAnsi="Times New Roman" w:cs="Times New Roman"/>
          <w:lang w:val="en-ID"/>
        </w:rPr>
        <w:t>dihubungkan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 xml:space="preserve">theory of planned behaviour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thin capitalization</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niat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meminimalkan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Perusahaan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kepercayaan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ketika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modal yang </w:t>
      </w:r>
      <w:proofErr w:type="spellStart"/>
      <w:r w:rsidRPr="00E0153D">
        <w:rPr>
          <w:rFonts w:ascii="Times New Roman" w:hAnsi="Times New Roman" w:cs="Times New Roman"/>
          <w:lang w:val="en-ID"/>
        </w:rPr>
        <w:t>bersumber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utang,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bunga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ditimbulkan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Sesuai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peraturan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utang </w:t>
      </w:r>
      <w:proofErr w:type="spellStart"/>
      <w:r w:rsidRPr="00E0153D">
        <w:rPr>
          <w:rFonts w:ascii="Times New Roman" w:hAnsi="Times New Roman" w:cs="Times New Roman"/>
          <w:lang w:val="en-ID"/>
        </w:rPr>
        <w:t>termasuk</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 xml:space="preserve">deductible expense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bunga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dikurangkan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penghasilan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mengurangi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penghasilan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Ketika </w:t>
      </w:r>
      <w:proofErr w:type="spellStart"/>
      <w:r w:rsidRPr="00E0153D">
        <w:rPr>
          <w:rFonts w:ascii="Times New Roman" w:hAnsi="Times New Roman" w:cs="Times New Roman"/>
          <w:lang w:val="en-ID"/>
        </w:rPr>
        <w:t>penghasilan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harus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dibayar</w:t>
      </w:r>
      <w:proofErr w:type="spellEnd"/>
      <w:r w:rsidRPr="00E0153D">
        <w:rPr>
          <w:rFonts w:ascii="Times New Roman" w:hAnsi="Times New Roman" w:cs="Times New Roman"/>
          <w:lang w:val="en-ID"/>
        </w:rPr>
        <w:t xml:space="preserve"> juga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kecil</w:t>
      </w:r>
      <w:proofErr w:type="spellEnd"/>
      <w:r w:rsidRPr="00E0153D">
        <w:rPr>
          <w:rFonts w:ascii="Times New Roman" w:hAnsi="Times New Roman" w:cs="Times New Roman"/>
          <w:lang w:val="en-ID"/>
        </w:rPr>
        <w:t>.</w:t>
      </w:r>
    </w:p>
    <w:p w14:paraId="3B34187E" w14:textId="77777777" w:rsidR="000B0F76" w:rsidRPr="00E0153D" w:rsidRDefault="000B0F76" w:rsidP="00116094">
      <w:pPr>
        <w:spacing w:line="360" w:lineRule="auto"/>
        <w:ind w:left="1080" w:hanging="1080"/>
        <w:jc w:val="both"/>
        <w:rPr>
          <w:rFonts w:ascii="Times New Roman" w:hAnsi="Times New Roman" w:cs="Times New Roman"/>
          <w:b/>
          <w:bCs/>
          <w:i/>
          <w:lang w:val="en-ID"/>
        </w:rPr>
      </w:pPr>
      <w:r w:rsidRPr="00E0153D">
        <w:rPr>
          <w:rFonts w:ascii="Times New Roman" w:hAnsi="Times New Roman" w:cs="Times New Roman"/>
          <w:b/>
          <w:bCs/>
          <w:lang w:val="en-ID"/>
        </w:rPr>
        <w:t>H</w:t>
      </w:r>
      <w:r w:rsidRPr="00E0153D">
        <w:rPr>
          <w:rFonts w:ascii="Times New Roman" w:hAnsi="Times New Roman" w:cs="Times New Roman"/>
          <w:b/>
          <w:bCs/>
          <w:vertAlign w:val="subscript"/>
          <w:lang w:val="en-ID"/>
        </w:rPr>
        <w:t>1</w:t>
      </w:r>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 xml:space="preserve">Thin capitalization </w:t>
      </w:r>
      <w:proofErr w:type="spellStart"/>
      <w:r w:rsidRPr="00E0153D">
        <w:rPr>
          <w:rFonts w:ascii="Times New Roman" w:hAnsi="Times New Roman" w:cs="Times New Roman"/>
          <w:b/>
          <w:bCs/>
          <w:lang w:val="en-ID"/>
        </w:rPr>
        <w:t>berpengaruh</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positif</w:t>
      </w:r>
      <w:proofErr w:type="spellEnd"/>
      <w:r w:rsidRPr="00E0153D">
        <w:rPr>
          <w:rFonts w:ascii="Times New Roman" w:hAnsi="Times New Roman" w:cs="Times New Roman"/>
          <w:b/>
          <w:bCs/>
          <w:lang w:val="en-ID"/>
        </w:rPr>
        <w:t xml:space="preserve"> dan </w:t>
      </w:r>
      <w:proofErr w:type="spellStart"/>
      <w:r w:rsidRPr="00E0153D">
        <w:rPr>
          <w:rFonts w:ascii="Times New Roman" w:hAnsi="Times New Roman" w:cs="Times New Roman"/>
          <w:b/>
          <w:bCs/>
          <w:lang w:val="en-ID"/>
        </w:rPr>
        <w:t>signifikan</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terhadap</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tax avoidance.</w:t>
      </w:r>
    </w:p>
    <w:p w14:paraId="251B949F" w14:textId="2E2165C3" w:rsidR="00144A41" w:rsidRPr="00E0153D" w:rsidRDefault="00A13E1D" w:rsidP="00116094">
      <w:pPr>
        <w:spacing w:line="360" w:lineRule="auto"/>
        <w:ind w:firstLine="360"/>
        <w:jc w:val="both"/>
        <w:rPr>
          <w:rFonts w:ascii="Times New Roman" w:hAnsi="Times New Roman" w:cs="Times New Roman"/>
          <w:lang w:val="en-ID"/>
        </w:rPr>
      </w:pPr>
      <w:r w:rsidRPr="00E0153D">
        <w:rPr>
          <w:rFonts w:ascii="Times New Roman" w:hAnsi="Times New Roman" w:cs="Times New Roman"/>
          <w:i/>
          <w:lang w:val="en-ID"/>
        </w:rPr>
        <w:t>Capital intensity</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umumnya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merujuk</w:t>
      </w:r>
      <w:proofErr w:type="spellEnd"/>
      <w:r w:rsidRPr="00E0153D">
        <w:rPr>
          <w:rFonts w:ascii="Times New Roman" w:hAnsi="Times New Roman" w:cs="Times New Roman"/>
          <w:lang w:val="en-ID"/>
        </w:rPr>
        <w:t xml:space="preserve"> pada </w:t>
      </w:r>
      <w:proofErr w:type="spellStart"/>
      <w:r w:rsidRPr="00E0153D">
        <w:rPr>
          <w:rFonts w:ascii="Times New Roman" w:hAnsi="Times New Roman" w:cs="Times New Roman"/>
          <w:lang w:val="en-ID"/>
        </w:rPr>
        <w:t>seberapa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modal yang </w:t>
      </w:r>
      <w:proofErr w:type="spellStart"/>
      <w:r w:rsidRPr="00E0153D">
        <w:rPr>
          <w:rFonts w:ascii="Times New Roman" w:hAnsi="Times New Roman" w:cs="Times New Roman"/>
          <w:lang w:val="en-ID"/>
        </w:rPr>
        <w:t>dibutuhkan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rangka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menghasilkan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pendapatan</w:t>
      </w:r>
      <w:proofErr w:type="spellEnd"/>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{"citationItems":[{"id":"ITEM-1","itemData":{"abstract":"Intellectual Capital plays an important role in enhancing the company’s ability to create competitive advantage (Kaplan and Norton, 2004). It makes Intellectual Capital into one of the deciding factors in the success of a company where Intelellectual Capital can contribute added value to the company. Intellectual Capital in Indonesia started to become one of the concerns of academics and business people when issuing of IAS 19 (revised 2011) which is a signal that the existence of Intellectual Capital began to flourish. Intellectual Capital is not explicitly described in SFAS No. 19 but this proves that the Intellectual Capital began to receive attention. Intellectual Capital is not declared explicitly in IAS memimbulkan challenge for accountants to identify, measure and disclose in the financial statements. This research is a comparative study of the sub sectors of banking and insurance sub-sector testing Intellectual Capital Effect On The Stock Market with Financial Performance As Moderating Variable. The results of this study showed that the greater the Intellectual Capital will increasingly influence the stock price. This study also shows that the Return On Asset (ROA) affects relation Intellectual Capital and the stock price. The significance of the study showed that the mean Return on Assets (ROA) were able to moderate the relationship Intellectual Capital and the stock price.","author":[{"dropping-particle":"","family":"Mulyani","given":"Sri","non-dropping-particle":"","parse-names":false,"suffix":""},{"dropping-particle":"","family":"Wijayanti","given":"Anita","non-dropping-particle":"","parse-names":false,"suffix":""},{"dropping-particle":"","family":"Masitoh","given":"Endang","non-dropping-particle":"","parse-names":false,"suffix":""}],"container-title":"Jurnal Ekonomi &amp; Bisnis Dharma Andalas","id":"ITEM-1","issue":"1","issued":{"date-parts":[["2018"]]},"page":"19-39","title":"PENGARUH CORPORATE GOVERNANCE TERHADAP TAX AVOIDANCE (Perusahaan Pertambangan yang terdaftar di BEI)","type":"article-journal","volume":"18"},"uris":["http://www.mendeley.com/documents/?uuid=fda24812-8437-42a2-84e5-12c17d91f53b"]}],"mendeley":{"formattedCitation":"(Mulyani et al., 2018)","plainTextFormattedCitation":"(Mulyani et al., 2018)","previouslyFormattedCitation":"(Mulyani et al. 2018)"},"properties":{"noteIndex":0},"schema":"https://github.com/citation-style-language/schema/raw/master/csl-citation.json"}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(Mulyani et al., 2018)</w:t>
      </w:r>
      <w:r w:rsidRPr="00E0153D">
        <w:rPr>
          <w:rFonts w:ascii="Times New Roman" w:hAnsi="Times New Roman" w:cs="Times New Roman"/>
          <w:lang w:val="en-ID"/>
        </w:rPr>
        <w:fldChar w:fldCharType="end"/>
      </w:r>
      <w:r w:rsidRPr="00E0153D">
        <w:rPr>
          <w:rFonts w:ascii="Times New Roman" w:hAnsi="Times New Roman" w:cs="Times New Roman"/>
          <w:lang w:val="en-ID"/>
        </w:rPr>
        <w:t xml:space="preserve">. </w:t>
      </w:r>
      <w:r w:rsidRPr="00E0153D">
        <w:rPr>
          <w:rFonts w:ascii="Times New Roman" w:hAnsi="Times New Roman" w:cs="Times New Roman"/>
          <w:i/>
          <w:lang w:val="en-ID"/>
        </w:rPr>
        <w:t>Capital intensity</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berkaitan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modal yang </w:t>
      </w:r>
      <w:proofErr w:type="spellStart"/>
      <w:r w:rsidRPr="00E0153D">
        <w:rPr>
          <w:rFonts w:ascii="Times New Roman" w:hAnsi="Times New Roman" w:cs="Times New Roman"/>
          <w:lang w:val="en-ID"/>
        </w:rPr>
        <w:t>dimiliki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berupa</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capital intensity</w:t>
      </w:r>
      <w:r w:rsidRPr="00E0153D">
        <w:rPr>
          <w:rFonts w:ascii="Times New Roman" w:hAnsi="Times New Roman" w:cs="Times New Roman"/>
          <w:lang w:val="en-ID"/>
        </w:rPr>
        <w:t xml:space="preserve"> ratio </w:t>
      </w:r>
      <w:proofErr w:type="spellStart"/>
      <w:r w:rsidRPr="00E0153D">
        <w:rPr>
          <w:rFonts w:ascii="Times New Roman" w:hAnsi="Times New Roman" w:cs="Times New Roman"/>
          <w:lang w:val="en-ID"/>
        </w:rPr>
        <w:t>diukur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berapa</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total asset yang </w:t>
      </w:r>
      <w:proofErr w:type="spellStart"/>
      <w:r w:rsidRPr="00E0153D">
        <w:rPr>
          <w:rFonts w:ascii="Times New Roman" w:hAnsi="Times New Roman" w:cs="Times New Roman"/>
          <w:lang w:val="en-ID"/>
        </w:rPr>
        <w:t>dimiliki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Rasio</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menggambarkan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intensitas</w:t>
      </w:r>
      <w:proofErr w:type="spellEnd"/>
      <w:r w:rsidRPr="00E0153D">
        <w:rPr>
          <w:rFonts w:ascii="Times New Roman" w:hAnsi="Times New Roman" w:cs="Times New Roman"/>
          <w:lang w:val="en-ID"/>
        </w:rPr>
        <w:t xml:space="preserve"> modal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aktivitas</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dijalankan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Perusahaan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modal yang </w:t>
      </w:r>
      <w:proofErr w:type="spellStart"/>
      <w:r w:rsidRPr="00E0153D">
        <w:rPr>
          <w:rFonts w:ascii="Times New Roman" w:hAnsi="Times New Roman" w:cs="Times New Roman"/>
          <w:lang w:val="en-ID"/>
        </w:rPr>
        <w:t>intensif</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kemampuan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lebih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perencanaan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strategi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daripada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lain, </w:t>
      </w:r>
      <w:proofErr w:type="spellStart"/>
      <w:r w:rsidRPr="00E0153D">
        <w:rPr>
          <w:rFonts w:ascii="Times New Roman" w:hAnsi="Times New Roman" w:cs="Times New Roman"/>
          <w:lang w:val="en-ID"/>
        </w:rPr>
        <w:t>misalnya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mereka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memutuskan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apakah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membeli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leasing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asset (Kraft, 2014; Zahra, 2018:38).</w:t>
      </w:r>
      <w:r w:rsidR="00144A41" w:rsidRPr="00E0153D">
        <w:rPr>
          <w:rFonts w:ascii="Times New Roman" w:hAnsi="Times New Roman" w:cs="Times New Roman"/>
          <w:lang w:val="en-ID"/>
        </w:rPr>
        <w:t xml:space="preserve"> </w:t>
      </w:r>
    </w:p>
    <w:p w14:paraId="07A97B30" w14:textId="2E694393" w:rsidR="00A13E1D" w:rsidRPr="00E0153D" w:rsidRDefault="00144A41" w:rsidP="00116094">
      <w:pPr>
        <w:spacing w:line="360" w:lineRule="auto"/>
        <w:ind w:firstLine="360"/>
        <w:jc w:val="both"/>
        <w:rPr>
          <w:rFonts w:ascii="Times New Roman" w:hAnsi="Times New Roman" w:cs="Times New Roman"/>
          <w:lang w:val="en-ID"/>
        </w:rPr>
      </w:pP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{"citationItems":[{"id":"ITEM-1","itemData":{"abstract":"This research examines the effect of thin capitalization for Indonesia shariah stock index (ISSI) firms on tax avoindance. ISSI firms are restricted in total debt bearing interest that not to exceed than 45% of total assets. The restriction has a consequence that ISSI firms don’t get tax shield from the debt.We used book tax different as a proxy for tax avoidance, debt intereset bearing for thin capitalization, and asset mix for capital intensity and inventory intensity. Based on 336 firms-years of manufacturing sector for 2011 -2013, the result of the research shows that ISSI firms reduce the positive association both of total debt and assets mix on tax avoidance (BTD).The implication of the research is to show that thin capitalization could minimize the tax avoidance through debt bearing interest. Keywords:","author":[{"dropping-particle":"","family":"Khomsatun","given":"Siti","non-dropping-particle":"","parse-names":false,"suffix":""},{"dropping-particle":"","family":"Martani","given":"Dwi","non-dropping-particle":"","parse-names":false,"suffix":""}],"container-title":"Simposium Nasional Akuntansi XVIII","id":"ITEM-1","issue":"No. 1","issued":{"date-parts":[["2015"]]},"page":"1-23","title":"Pengaruh Thin Capitalization dan Assets Mixperusahaan Indeks Saham Syariah Indonesia (Issi) Terhadap Penghindaran Pajak","type":"article-journal"},"uris":["http://www.mendeley.com/documents/?uuid=f9a572b3-9656-45b9-99ea-516f64ef44c5"]}],"mendeley":{"formattedCitation":"(Khomsatun &amp; Martani, 2015)","plainTextFormattedCitation":"(Khomsatun &amp; Martani, 2015)","previouslyFormattedCitation":"(Khomsatun and Martani 2015)"},"properties":{"noteIndex":0},"schema":"https://github.com/citation-style-language/schema/raw/master/csl-citation.json"}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Khomsatun &amp; Martani (2015)</w:t>
      </w:r>
      <w:r w:rsidRPr="00E0153D">
        <w:rPr>
          <w:rFonts w:ascii="Times New Roman" w:hAnsi="Times New Roman" w:cs="Times New Roman"/>
          <w:lang w:val="en-ID"/>
        </w:rPr>
        <w:fldChar w:fldCharType="end"/>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menyatakan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menekan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dengancara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manfaat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non-utang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depresiasi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investasi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operasi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lainnya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berpotensi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mengalami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kesulitan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keuangan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akibat</w:t>
      </w:r>
      <w:proofErr w:type="spellEnd"/>
      <w:r w:rsidRPr="00E0153D">
        <w:rPr>
          <w:rFonts w:ascii="Times New Roman" w:hAnsi="Times New Roman" w:cs="Times New Roman"/>
          <w:lang w:val="en-ID"/>
        </w:rPr>
        <w:t xml:space="preserve"> utang yang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manfaat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biaya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bunga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utang yang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Perusahaan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memanfaatkan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biaya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depresiasi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mengurangi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penghasilan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rendah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disimpulkan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 xml:space="preserve">capital intensity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kecil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Khumairoh</w:t>
      </w:r>
      <w:proofErr w:type="spellEnd"/>
      <w:r w:rsidRPr="00E0153D">
        <w:rPr>
          <w:rFonts w:ascii="Times New Roman" w:hAnsi="Times New Roman" w:cs="Times New Roman"/>
          <w:lang w:val="en-ID"/>
        </w:rPr>
        <w:t>, 2017:68).</w:t>
      </w:r>
    </w:p>
    <w:p w14:paraId="4A7FC6C9" w14:textId="17521747" w:rsidR="00144A41" w:rsidRPr="00E0153D" w:rsidRDefault="000B0F76" w:rsidP="00116094">
      <w:pPr>
        <w:spacing w:line="360" w:lineRule="auto"/>
        <w:ind w:firstLine="567"/>
        <w:jc w:val="both"/>
        <w:rPr>
          <w:rFonts w:ascii="Times New Roman" w:hAnsi="Times New Roman" w:cs="Times New Roman"/>
          <w:lang w:val="en-ID"/>
        </w:rPr>
      </w:pP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keagenan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menjelaskan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setiap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individu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berusaha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memaksimalkan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kesejahteraan</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kepentingan</w:t>
      </w:r>
      <w:proofErr w:type="spellEnd"/>
      <w:r w:rsidRPr="00E0153D">
        <w:rPr>
          <w:rFonts w:ascii="Times New Roman" w:hAnsi="Times New Roman" w:cs="Times New Roman"/>
          <w:lang w:val="en-ID"/>
        </w:rPr>
        <w:t xml:space="preserve"> masing-masing. Principal </w:t>
      </w:r>
      <w:proofErr w:type="spellStart"/>
      <w:r w:rsidRPr="00E0153D">
        <w:rPr>
          <w:rFonts w:ascii="Times New Roman" w:hAnsi="Times New Roman" w:cs="Times New Roman"/>
          <w:lang w:val="en-ID"/>
        </w:rPr>
        <w:t>termotivasi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mengadakan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kontrak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mensejahterakan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dirinya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melalui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peningkatan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kinerja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laba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sedangkan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berusaha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menunjukkan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kinerja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terbaiknya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kepada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pemilik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mendapatkan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lastRenderedPageBreak/>
        <w:t>kompensasi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Kondisi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demikian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menyebabkan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memanfaatkan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penyusutan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upaya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meminimumkan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dana </w:t>
      </w:r>
      <w:proofErr w:type="spellStart"/>
      <w:r w:rsidRPr="00E0153D">
        <w:rPr>
          <w:rFonts w:ascii="Times New Roman" w:hAnsi="Times New Roman" w:cs="Times New Roman"/>
          <w:lang w:val="en-ID"/>
        </w:rPr>
        <w:t>menganggur</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memanfaatkan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lebih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banyak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investasi</w:t>
      </w:r>
      <w:proofErr w:type="spellEnd"/>
      <w:r w:rsidRPr="00E0153D">
        <w:rPr>
          <w:rFonts w:ascii="Times New Roman" w:hAnsi="Times New Roman" w:cs="Times New Roman"/>
          <w:lang w:val="en-ID"/>
        </w:rPr>
        <w:t xml:space="preserve"> pada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
    <w:p w14:paraId="4353AD19" w14:textId="280B29C5" w:rsidR="00144A41" w:rsidRPr="00E0153D" w:rsidRDefault="00144A41" w:rsidP="00116094">
      <w:pPr>
        <w:spacing w:line="360" w:lineRule="auto"/>
        <w:jc w:val="both"/>
        <w:rPr>
          <w:rFonts w:ascii="Times New Roman" w:hAnsi="Times New Roman" w:cs="Times New Roman"/>
          <w:b/>
          <w:bCs/>
          <w:lang w:val="en-ID"/>
        </w:rPr>
      </w:pPr>
      <w:r w:rsidRPr="00E0153D">
        <w:rPr>
          <w:rFonts w:ascii="Times New Roman" w:hAnsi="Times New Roman" w:cs="Times New Roman"/>
          <w:b/>
          <w:bCs/>
          <w:lang w:val="en-ID"/>
        </w:rPr>
        <w:t>H</w:t>
      </w:r>
      <w:r w:rsidRPr="00E0153D">
        <w:rPr>
          <w:rFonts w:ascii="Times New Roman" w:hAnsi="Times New Roman" w:cs="Times New Roman"/>
          <w:b/>
          <w:bCs/>
          <w:vertAlign w:val="subscript"/>
          <w:lang w:val="en-ID"/>
        </w:rPr>
        <w:t>2</w:t>
      </w:r>
      <w:r w:rsidRPr="00E0153D">
        <w:rPr>
          <w:rFonts w:ascii="Times New Roman" w:hAnsi="Times New Roman" w:cs="Times New Roman"/>
          <w:b/>
          <w:bCs/>
          <w:lang w:val="en-ID"/>
        </w:rPr>
        <w:t>:</w:t>
      </w:r>
      <w:r w:rsidRPr="00E0153D">
        <w:rPr>
          <w:rFonts w:ascii="Times New Roman" w:hAnsi="Times New Roman" w:cs="Times New Roman"/>
          <w:b/>
          <w:bCs/>
          <w:i/>
          <w:lang w:val="en-ID"/>
        </w:rPr>
        <w:t xml:space="preserve"> Capital Intensity </w:t>
      </w:r>
      <w:proofErr w:type="spellStart"/>
      <w:r w:rsidRPr="00E0153D">
        <w:rPr>
          <w:rFonts w:ascii="Times New Roman" w:hAnsi="Times New Roman" w:cs="Times New Roman"/>
          <w:b/>
          <w:bCs/>
          <w:lang w:val="en-ID"/>
        </w:rPr>
        <w:t>berpengaruh</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positif</w:t>
      </w:r>
      <w:proofErr w:type="spellEnd"/>
      <w:r w:rsidRPr="00E0153D">
        <w:rPr>
          <w:rFonts w:ascii="Times New Roman" w:hAnsi="Times New Roman" w:cs="Times New Roman"/>
          <w:b/>
          <w:bCs/>
          <w:lang w:val="en-ID"/>
        </w:rPr>
        <w:t xml:space="preserve"> dan </w:t>
      </w:r>
      <w:proofErr w:type="spellStart"/>
      <w:r w:rsidRPr="00E0153D">
        <w:rPr>
          <w:rFonts w:ascii="Times New Roman" w:hAnsi="Times New Roman" w:cs="Times New Roman"/>
          <w:b/>
          <w:bCs/>
          <w:lang w:val="en-ID"/>
        </w:rPr>
        <w:t>sigifikan</w:t>
      </w:r>
      <w:proofErr w:type="spellEnd"/>
      <w:r w:rsidRPr="00E0153D">
        <w:rPr>
          <w:rFonts w:ascii="Times New Roman" w:hAnsi="Times New Roman" w:cs="Times New Roman"/>
          <w:b/>
          <w:bCs/>
          <w:lang w:val="en-ID"/>
        </w:rPr>
        <w:t xml:space="preserve"> </w:t>
      </w:r>
      <w:proofErr w:type="spellStart"/>
      <w:proofErr w:type="gramStart"/>
      <w:r w:rsidRPr="00E0153D">
        <w:rPr>
          <w:rFonts w:ascii="Times New Roman" w:hAnsi="Times New Roman" w:cs="Times New Roman"/>
          <w:b/>
          <w:bCs/>
          <w:lang w:val="en-ID"/>
        </w:rPr>
        <w:t>terhadap</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tax</w:t>
      </w:r>
      <w:proofErr w:type="gramEnd"/>
      <w:r w:rsidRPr="00E0153D">
        <w:rPr>
          <w:rFonts w:ascii="Times New Roman" w:hAnsi="Times New Roman" w:cs="Times New Roman"/>
          <w:b/>
          <w:bCs/>
          <w:i/>
          <w:lang w:val="en-ID"/>
        </w:rPr>
        <w:t xml:space="preserve"> avoidance.</w:t>
      </w:r>
    </w:p>
    <w:p w14:paraId="6A146342" w14:textId="19A13BFD" w:rsidR="00A13E1D" w:rsidRPr="00E0153D" w:rsidRDefault="00A13E1D" w:rsidP="00116094">
      <w:pPr>
        <w:spacing w:line="360" w:lineRule="auto"/>
        <w:ind w:firstLine="360"/>
        <w:jc w:val="both"/>
        <w:rPr>
          <w:rFonts w:ascii="Times New Roman" w:hAnsi="Times New Roman" w:cs="Times New Roman"/>
          <w:lang w:val="en-ID"/>
        </w:rPr>
      </w:pP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inkonsistensi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terdahulu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menjadi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alasan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menghadirkan</w:t>
      </w:r>
      <w:proofErr w:type="spellEnd"/>
      <w:r w:rsidRPr="00E0153D">
        <w:rPr>
          <w:rFonts w:ascii="Times New Roman" w:hAnsi="Times New Roman" w:cs="Times New Roman"/>
          <w:lang w:val="en-ID"/>
        </w:rPr>
        <w:t xml:space="preserve"> variable lain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penghubung</w:t>
      </w:r>
      <w:proofErr w:type="spellEnd"/>
      <w:r w:rsidRPr="00E0153D">
        <w:rPr>
          <w:rFonts w:ascii="Times New Roman" w:hAnsi="Times New Roman" w:cs="Times New Roman"/>
          <w:lang w:val="en-ID"/>
        </w:rPr>
        <w:t xml:space="preserve">. Pada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menambah</w:t>
      </w:r>
      <w:proofErr w:type="spellEnd"/>
      <w:r w:rsidRPr="00E0153D">
        <w:rPr>
          <w:rFonts w:ascii="Times New Roman" w:hAnsi="Times New Roman" w:cs="Times New Roman"/>
          <w:lang w:val="en-ID"/>
        </w:rPr>
        <w:t xml:space="preserve"> variable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variable </w:t>
      </w:r>
      <w:proofErr w:type="spellStart"/>
      <w:r w:rsidRPr="00E0153D">
        <w:rPr>
          <w:rFonts w:ascii="Times New Roman" w:hAnsi="Times New Roman" w:cs="Times New Roman"/>
          <w:lang w:val="en-ID"/>
        </w:rPr>
        <w:t>moderasi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saham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berbentuk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lembaga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kelompok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lainnya</w:t>
      </w:r>
      <w:proofErr w:type="spellEnd"/>
      <w:r w:rsidRPr="00E0153D">
        <w:rPr>
          <w:rFonts w:ascii="Times New Roman" w:hAnsi="Times New Roman" w:cs="Times New Roman"/>
          <w:lang w:val="en-ID"/>
        </w:rPr>
        <w:t xml:space="preserve"> di </w:t>
      </w:r>
      <w:proofErr w:type="spellStart"/>
      <w:r w:rsidRPr="00E0153D">
        <w:rPr>
          <w:rFonts w:ascii="Times New Roman" w:hAnsi="Times New Roman" w:cs="Times New Roman"/>
          <w:lang w:val="en-ID"/>
        </w:rPr>
        <w:t>luar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saham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mayoritas</w:t>
      </w:r>
      <w:proofErr w:type="spellEnd"/>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{"citationItems":[{"id":"ITEM-1","itemData":{"DOI":"10.32616/jbr.v1i2.64","ISSN":"2598-8921","abstract":"The purpose of this study was to determine the effect of, managerial ownership, institutional ownership, the proportion of independent board effect on earnings management. The population used in this study were 90 companies listed in Indonesia Stock Exchange period 2010-2015. The research hypotheses were tested using regression analysis model. The results showed that managerial ownership significant effect on earnings management practices, while institutional ownership and the proportion of independent commissioner no significant effect on earnings management practices","author":[{"dropping-particle":"","family":"Widyastuti","given":"Devi Iriandha","non-dropping-particle":"","parse-names":false,"suffix":""}],"container-title":"JEBDEER: Journal of Entrepreneurship, Business Development and Economic Educations Research","id":"ITEM-1","issue":"2","issued":{"date-parts":[["2018"]]},"page":"1-8","title":"Pengaruh Kepemilikan Manajerial, Kepemilikan Institusional, dan Proporsi Dewan Komisaris Independen terhadap Manajemen Laba","type":"article-journal","volume":"1"},"uris":["http://www.mendeley.com/documents/?uuid=6f16878e-d2e3-40c8-8975-c0a5733ec9cd"]}],"mendeley":{"formattedCitation":"(Widyastuti, 2018)","plainTextFormattedCitation":"(Widyastuti, 2018)","previouslyFormattedCitation":"(Widyastuti 2018)"},"properties":{"noteIndex":0},"schema":"https://github.com/citation-style-language/schema/raw/master/csl-citation.json"}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(Widyastuti, 2018)</w:t>
      </w:r>
      <w:r w:rsidRPr="00E0153D">
        <w:rPr>
          <w:rFonts w:ascii="Times New Roman" w:hAnsi="Times New Roman" w:cs="Times New Roman"/>
          <w:lang w:val="en-ID"/>
        </w:rPr>
        <w:fldChar w:fldCharType="end"/>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memonitor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lebih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5%).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selain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dianggap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berpengaruh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perumusan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kebijakan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struktur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juga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penting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pengawas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jalannya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{"citationItems":[{"id":"ITEM-1","itemData":{"author":[{"dropping-particle":"","family":"Krisna","given":"Adisti Maharani","non-dropping-particle":"","parse-names":false,"suffix":""}],"container-title":"Jurnal Ekonomi, Bisnis dan Akuntansi","id":"ITEM-1","issue":"September","issued":{"date-parts":[["2019"]]},"page":"82-91","title":"Pengaruh Kepemilikan Institusional dan Kepemilikan Manajerial pada Tax Avoidance dengan Kualitas Audit sebagai Variabel Pemoderasi","type":"article-journal","volume":"18"},"uris":["http://www.mendeley.com/documents/?uuid=296507db-c49e-4a88-9b7d-213b57d1dc13"]}],"mendeley":{"formattedCitation":"(Krisna, 2019)","plainTextFormattedCitation":"(Krisna, 2019)","previouslyFormattedCitation":"(Krisna 2019)"},"properties":{"noteIndex":0},"schema":"https://github.com/citation-style-language/schema/raw/master/csl-citation.json"}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(Krisna, 2019)</w:t>
      </w:r>
      <w:r w:rsidRPr="00E0153D">
        <w:rPr>
          <w:rFonts w:ascii="Times New Roman" w:hAnsi="Times New Roman" w:cs="Times New Roman"/>
          <w:lang w:val="en-ID"/>
        </w:rPr>
        <w:fldChar w:fldCharType="end"/>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Persentasi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saham</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tinggi</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investor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meningkatkan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pengawasan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lebih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kepada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membatasi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perilaku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oportunistik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saham</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similiki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membuat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tersebut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peranan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mengawasi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mendisiplinkan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memantau</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mempengaruhi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membatasi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mementingkan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kepentingan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pribadinya</w:t>
      </w:r>
      <w:proofErr w:type="spellEnd"/>
      <w:r w:rsidRPr="00E0153D">
        <w:rPr>
          <w:rFonts w:ascii="Times New Roman" w:hAnsi="Times New Roman" w:cs="Times New Roman"/>
          <w:lang w:val="en-ID"/>
        </w:rPr>
        <w:t>.</w:t>
      </w:r>
    </w:p>
    <w:p w14:paraId="315F90AF" w14:textId="7176E23A" w:rsidR="002D5C4A" w:rsidRPr="00E0153D" w:rsidRDefault="002D5C4A" w:rsidP="00116094">
      <w:pPr>
        <w:spacing w:line="360" w:lineRule="auto"/>
        <w:ind w:firstLine="567"/>
        <w:jc w:val="both"/>
        <w:rPr>
          <w:rFonts w:ascii="Times New Roman" w:hAnsi="Times New Roman" w:cs="Times New Roman"/>
          <w:lang w:val="en-ID"/>
        </w:rPr>
      </w:pP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kecilnya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konsentrasi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mempengaruhi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kebijakan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laba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diperoleh</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meningkat</w:t>
      </w:r>
      <w:proofErr w:type="spellEnd"/>
      <w:r w:rsidRPr="00E0153D">
        <w:rPr>
          <w:rFonts w:ascii="Times New Roman" w:hAnsi="Times New Roman" w:cs="Times New Roman"/>
          <w:lang w:val="en-ID"/>
        </w:rPr>
        <w:t xml:space="preserve"> pula </w:t>
      </w: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penghasilan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terutang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menyatakan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berusaha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mengelola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pajaknya</w:t>
      </w:r>
      <w:proofErr w:type="spellEnd"/>
      <w:r w:rsidRPr="00E0153D">
        <w:rPr>
          <w:rFonts w:ascii="Times New Roman" w:hAnsi="Times New Roman" w:cs="Times New Roman"/>
          <w:lang w:val="en-ID"/>
        </w:rPr>
        <w:t xml:space="preserve"> agar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mengurangi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kompensasi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kinerja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akibat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berkurangnya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laba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cenderung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aktivitas</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 xml:space="preserve">tax avoidance </w:t>
      </w:r>
      <w:r w:rsidRPr="00E0153D">
        <w:rPr>
          <w:rFonts w:ascii="Times New Roman" w:hAnsi="Times New Roman" w:cs="Times New Roman"/>
          <w:lang w:val="en-ID"/>
        </w:rPr>
        <w:t xml:space="preserve">salah </w:t>
      </w:r>
      <w:proofErr w:type="spellStart"/>
      <w:r w:rsidRPr="00E0153D">
        <w:rPr>
          <w:rFonts w:ascii="Times New Roman" w:hAnsi="Times New Roman" w:cs="Times New Roman"/>
          <w:lang w:val="en-ID"/>
        </w:rPr>
        <w:t>satu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caranya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thin capitalization</w:t>
      </w:r>
      <w:r w:rsidRPr="00E0153D">
        <w:rPr>
          <w:rFonts w:ascii="Times New Roman" w:hAnsi="Times New Roman" w:cs="Times New Roman"/>
          <w:lang w:val="en-ID"/>
        </w:rPr>
        <w:t xml:space="preserve">. Perusahaan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mengindikasikan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kemampuannya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mengawasi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Keberadaan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elemen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corporate governance</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sarana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mengawasi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oportunis</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seperti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aktivitas</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tax avoidance</w:t>
      </w:r>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uthor":[{"dropping-particle":"","family":"Olivia","given":"Imelda","non-dropping-particle":"","parse-names":false,"suffix":""},{"dropping-particle":"","family":"Dwimulyani","given":"Susi","non-dropping-particle":"","parse-names":false,"suffix":""}],"container-title":"Prosiding Seminar Nasional Pakar ke 2","id":"ITEM-1","issued":{"date-parts":[["2019"]]},"page":"1-10","title":"Pengaruh Thin Capitalization dan Profitabilitas Terhadap Penghindaran Pajak dengan Kepemilikan Institusional sebagai Variabel Moderasi","type":"article-journal"},"uris":["http://www.mendeley.com/documents/?uuid=820f1d19-a6b3-4201-a834-fcc947cbfa90"]}],"mendeley":{"formattedCitation":"(Olivia &amp; Dwimulyani, 2019)","plainTextFormattedCitation":"(Olivia &amp; Dwimulyani, 2019)","previouslyFormattedCitation":"(Olivia &amp; Dwimulyani, 2019)"},"properties":{"noteIndex":0},"schema":"https://github.com/citation-style-language/schema/raw/master/csl-citation.json"}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(Olivia &amp; Dwimulyani, 2019)</w:t>
      </w:r>
      <w:r w:rsidRPr="00E0153D">
        <w:rPr>
          <w:rFonts w:ascii="Times New Roman" w:hAnsi="Times New Roman" w:cs="Times New Roman"/>
          <w:lang w:val="en-ID"/>
        </w:rPr>
        <w:fldChar w:fldCharType="end"/>
      </w:r>
      <w:r w:rsidRPr="00E0153D">
        <w:rPr>
          <w:rFonts w:ascii="Times New Roman" w:hAnsi="Times New Roman" w:cs="Times New Roman"/>
          <w:i/>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investor yang </w:t>
      </w:r>
      <w:proofErr w:type="spellStart"/>
      <w:r w:rsidRPr="00E0153D">
        <w:rPr>
          <w:rFonts w:ascii="Times New Roman" w:hAnsi="Times New Roman" w:cs="Times New Roman"/>
          <w:lang w:val="en-ID"/>
        </w:rPr>
        <w:t>menginginkan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tingkat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pengembalian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sebesar-besarnya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investasi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mereka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berupa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deviden</w:t>
      </w:r>
      <w:proofErr w:type="spellEnd"/>
      <w:r w:rsidRPr="00E0153D">
        <w:rPr>
          <w:rFonts w:ascii="Times New Roman" w:hAnsi="Times New Roman" w:cs="Times New Roman"/>
          <w:lang w:val="en-ID"/>
        </w:rPr>
        <w:t>.</w:t>
      </w:r>
    </w:p>
    <w:p w14:paraId="2233DC68" w14:textId="77777777" w:rsidR="002D5C4A" w:rsidRPr="00E0153D" w:rsidRDefault="002D5C4A" w:rsidP="00116094">
      <w:pPr>
        <w:spacing w:line="360" w:lineRule="auto"/>
        <w:ind w:left="426" w:hanging="426"/>
        <w:jc w:val="both"/>
        <w:rPr>
          <w:rFonts w:ascii="Times New Roman" w:hAnsi="Times New Roman" w:cs="Times New Roman"/>
          <w:b/>
          <w:bCs/>
          <w:lang w:val="en-ID"/>
        </w:rPr>
      </w:pPr>
      <w:r w:rsidRPr="00E0153D">
        <w:rPr>
          <w:rFonts w:ascii="Times New Roman" w:hAnsi="Times New Roman" w:cs="Times New Roman"/>
          <w:b/>
          <w:bCs/>
          <w:lang w:val="en-ID"/>
        </w:rPr>
        <w:t>H</w:t>
      </w:r>
      <w:r w:rsidRPr="00E0153D">
        <w:rPr>
          <w:rFonts w:ascii="Times New Roman" w:hAnsi="Times New Roman" w:cs="Times New Roman"/>
          <w:b/>
          <w:bCs/>
          <w:vertAlign w:val="subscript"/>
          <w:lang w:val="en-ID"/>
        </w:rPr>
        <w:t>3</w:t>
      </w:r>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Kepemilikan</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institusional</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dapat</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memperlemah</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pengaruh</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 xml:space="preserve">thin capitalization </w:t>
      </w:r>
      <w:proofErr w:type="spellStart"/>
      <w:r w:rsidRPr="00E0153D">
        <w:rPr>
          <w:rFonts w:ascii="Times New Roman" w:hAnsi="Times New Roman" w:cs="Times New Roman"/>
          <w:b/>
          <w:bCs/>
          <w:lang w:val="en-ID"/>
        </w:rPr>
        <w:t>terhadap</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tax avoidance.</w:t>
      </w:r>
    </w:p>
    <w:p w14:paraId="46FCB7E8" w14:textId="77777777" w:rsidR="002D5C4A" w:rsidRPr="00E0153D" w:rsidRDefault="002D5C4A" w:rsidP="00116094">
      <w:pPr>
        <w:spacing w:line="360" w:lineRule="auto"/>
        <w:ind w:firstLine="567"/>
        <w:jc w:val="both"/>
        <w:rPr>
          <w:rFonts w:ascii="Times New Roman" w:hAnsi="Times New Roman" w:cs="Times New Roman"/>
          <w:lang w:val="en-ID"/>
        </w:rPr>
      </w:pPr>
      <w:r w:rsidRPr="00E0153D">
        <w:rPr>
          <w:rFonts w:ascii="Times New Roman" w:hAnsi="Times New Roman" w:cs="Times New Roman"/>
          <w:lang w:val="en-ID"/>
        </w:rPr>
        <w:t xml:space="preserve">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penunjang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aktivitas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operasi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umur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ekonomis</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panjang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Dampak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penggunaan</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depresiasi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penyusutan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ditanggung</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depresiasi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ditentukan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apa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menghitung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depresiasi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asset </w:t>
      </w:r>
      <w:proofErr w:type="spellStart"/>
      <w:r w:rsidRPr="00E0153D">
        <w:rPr>
          <w:rFonts w:ascii="Times New Roman" w:hAnsi="Times New Roman" w:cs="Times New Roman"/>
          <w:lang w:val="en-ID"/>
        </w:rPr>
        <w:t>tetap</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pula </w:t>
      </w:r>
      <w:proofErr w:type="spellStart"/>
      <w:r w:rsidRPr="00E0153D">
        <w:rPr>
          <w:rFonts w:ascii="Times New Roman" w:hAnsi="Times New Roman" w:cs="Times New Roman"/>
          <w:lang w:val="en-ID"/>
        </w:rPr>
        <w:t>biaya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depresiasi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ditanggung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menyebabkan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lastRenderedPageBreak/>
        <w:t>penghasilan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berkurang</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akhirnya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ditanggung</w:t>
      </w:r>
      <w:proofErr w:type="spellEnd"/>
      <w:r w:rsidRPr="00E0153D">
        <w:rPr>
          <w:rFonts w:ascii="Times New Roman" w:hAnsi="Times New Roman" w:cs="Times New Roman"/>
          <w:lang w:val="en-ID"/>
        </w:rPr>
        <w:t xml:space="preserve"> juga </w:t>
      </w:r>
      <w:proofErr w:type="spellStart"/>
      <w:r w:rsidRPr="00E0153D">
        <w:rPr>
          <w:rFonts w:ascii="Times New Roman" w:hAnsi="Times New Roman" w:cs="Times New Roman"/>
          <w:lang w:val="en-ID"/>
        </w:rPr>
        <w:t>semakin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kecil</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Capital intensity</w: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salah </w:t>
      </w:r>
      <w:proofErr w:type="spellStart"/>
      <w:r w:rsidRPr="00E0153D">
        <w:rPr>
          <w:rFonts w:ascii="Times New Roman" w:hAnsi="Times New Roman" w:cs="Times New Roman"/>
          <w:lang w:val="en-ID"/>
        </w:rPr>
        <w:t>satu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skema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sering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menghindari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kewajiban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perpajakannya</w:t>
      </w:r>
      <w:proofErr w:type="spellEnd"/>
      <w:r w:rsidRPr="00E0153D">
        <w:rPr>
          <w:rFonts w:ascii="Times New Roman" w:hAnsi="Times New Roman" w:cs="Times New Roman"/>
          <w:lang w:val="en-ID"/>
        </w:rPr>
        <w:t xml:space="preserve">. </w:t>
      </w:r>
    </w:p>
    <w:p w14:paraId="682819CB" w14:textId="77777777" w:rsidR="002D5C4A" w:rsidRPr="00E0153D" w:rsidRDefault="002D5C4A" w:rsidP="00116094">
      <w:pPr>
        <w:spacing w:line="360" w:lineRule="auto"/>
        <w:ind w:firstLine="567"/>
        <w:jc w:val="both"/>
        <w:rPr>
          <w:rFonts w:ascii="Times New Roman" w:hAnsi="Times New Roman" w:cs="Times New Roman"/>
          <w:lang w:val="en-ID"/>
        </w:rPr>
      </w:pPr>
      <w:proofErr w:type="spellStart"/>
      <w:r w:rsidRPr="00E0153D">
        <w:rPr>
          <w:rFonts w:ascii="Times New Roman" w:hAnsi="Times New Roman" w:cs="Times New Roman"/>
          <w:lang w:val="en-ID"/>
        </w:rPr>
        <w:t>Berdasarkan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teori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mengurangi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konflik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keagenan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Keberadaan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bertugas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mengawasi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segala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tindakan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agar </w:t>
      </w:r>
      <w:proofErr w:type="spellStart"/>
      <w:r w:rsidRPr="00E0153D">
        <w:rPr>
          <w:rFonts w:ascii="Times New Roman" w:hAnsi="Times New Roman" w:cs="Times New Roman"/>
          <w:lang w:val="en-ID"/>
        </w:rPr>
        <w:t>terhindar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ketentuan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benar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mencegah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terjadinya</w:t>
      </w:r>
      <w:proofErr w:type="spellEnd"/>
      <w:r w:rsidRPr="00E0153D">
        <w:rPr>
          <w:rFonts w:ascii="Times New Roman" w:hAnsi="Times New Roman" w:cs="Times New Roman"/>
          <w:lang w:val="en-ID"/>
        </w:rPr>
        <w:t xml:space="preserve"> fraud oleh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{"citationItems":[{"id":"ITEM-1","itemData":{"abstract":"Penelitian ini bertujuan untuk memberikan bukti empiris bahwa konservatisme akuntansi dan intensitas modal (capital intensity) berpengaruh terhadap penghindaran pajak (tax avoidance), serta keberadaan dewan komisaris independen sebagai variabel moderasi untuk menginteraksi hubungan antara konservatisme akuntansi dan intensitas modal terhadap penghindaran pajak. Subjek penelitian ini adalah perusahaan perbankan (bank konvensional) yang listing di bursa efek indonesia tahun 2012-2013. Penelitian ini bersifat asosiatif, pemilihan sampel dilakukan dengan metode purposive sampling, sehingga diperoleh 27 bank yang memenuhi kriteria. Data yang digunakan berupa data sekunder data sekunder yang berasal dari laporan keuangan dan laporan tahunan, sedangkan teknik analisis data yang digunakan adalah analisis statistik deskriptif dan analisis regresi berganda serta untuk analisis statistik variabel moderating menggunakan uji nilai selisih mutlak dengan menggunakan SPSS 21. Hasil dari penelitian ini menunjukkan bahwa konservatisme akuntansi berpengaruh signifikan nengatif terhadap penghindran pajak, sedangkan intensitas modal berpengaruh signifikan dan positif terhadap penghindaran pajak. Dan dewan komisaris independen mampu memoderasi pengaruh konservatisme akuntansi terhadap penghindaran pajak, sedangkan dewan komisaris independen bukan merupakan variabel yang memoderasi pengaruh intensitas modal terhadap penghindaran pajak. Kata","author":[{"dropping-particle":"","family":"NURJANNAH","given":"","non-dropping-particle":"","parse-names":false,"suffix":""}],"container-title":"Skripsi","id":"ITEM-1","issued":{"date-parts":[["2017"]]},"page":"1-114","title":"PENGARUH KONSERVATISME AKUNTANSI DAN INTENSITAS MODAL (CAPITAL INTENSITY) TERHADAP PENGHINDARAN PAJAK (TAX AVOIDANCE) DENGAN DEWAN KOMISARIS INDEPENDEN SEBAGAI VARIABEL MODERATING (Studi pada Perusahaan Perbankan yang Terdaftar di BEI)","type":"article-journal"},"uris":["http://www.mendeley.com/documents/?uuid=152ec7f8-a148-4e06-a19f-7a2d8504ef89"]}],"mendeley":{"formattedCitation":"(NURJANNAH, 2017)","manualFormatting":"(Nurjannah, 2017)","plainTextFormattedCitation":"(NURJANNAH, 2017)","previouslyFormattedCitation":"(NURJANNAH, 2017)"},"properties":{"noteIndex":0},"schema":"https://github.com/citation-style-language/schema/raw/master/csl-citation.json"}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(Nurjannah, 2017)</w:t>
      </w:r>
      <w:r w:rsidRPr="00E0153D">
        <w:rPr>
          <w:rFonts w:ascii="Times New Roman" w:hAnsi="Times New Roman" w:cs="Times New Roman"/>
          <w:lang w:val="en-ID"/>
        </w:rPr>
        <w:fldChar w:fldCharType="end"/>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memihak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kepada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maupun</w:t>
      </w:r>
      <w:proofErr w:type="spellEnd"/>
      <w:r w:rsidRPr="00E0153D">
        <w:rPr>
          <w:rFonts w:ascii="Times New Roman" w:hAnsi="Times New Roman" w:cs="Times New Roman"/>
          <w:lang w:val="en-ID"/>
        </w:rPr>
        <w:t xml:space="preserve"> principal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penengah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antara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dan principal yang </w:t>
      </w:r>
      <w:proofErr w:type="spellStart"/>
      <w:r w:rsidRPr="00E0153D">
        <w:rPr>
          <w:rFonts w:ascii="Times New Roman" w:hAnsi="Times New Roman" w:cs="Times New Roman"/>
          <w:lang w:val="en-ID"/>
        </w:rPr>
        <w:t>mempunyai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perbedaan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kepentingan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Adanya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asimetri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informasi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terjadi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antara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agen</w:t>
      </w:r>
      <w:proofErr w:type="spellEnd"/>
      <w:r w:rsidRPr="00E0153D">
        <w:rPr>
          <w:rFonts w:ascii="Times New Roman" w:hAnsi="Times New Roman" w:cs="Times New Roman"/>
          <w:lang w:val="en-ID"/>
        </w:rPr>
        <w:t xml:space="preserve"> dan principal </w:t>
      </w:r>
      <w:proofErr w:type="spellStart"/>
      <w:r w:rsidRPr="00E0153D">
        <w:rPr>
          <w:rFonts w:ascii="Times New Roman" w:hAnsi="Times New Roman" w:cs="Times New Roman"/>
          <w:lang w:val="en-ID"/>
        </w:rPr>
        <w:t>menuntut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menerapkan</w:t>
      </w:r>
      <w:proofErr w:type="spellEnd"/>
      <w:r w:rsidRPr="00E0153D">
        <w:rPr>
          <w:rFonts w:ascii="Times New Roman" w:hAnsi="Times New Roman" w:cs="Times New Roman"/>
          <w:lang w:val="en-ID"/>
        </w:rPr>
        <w:t xml:space="preserve"> good corporate governance </w:t>
      </w:r>
      <w:proofErr w:type="spellStart"/>
      <w:r w:rsidRPr="00E0153D">
        <w:rPr>
          <w:rFonts w:ascii="Times New Roman" w:hAnsi="Times New Roman" w:cs="Times New Roman"/>
          <w:lang w:val="en-ID"/>
        </w:rPr>
        <w:t>sehingga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segala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manajemen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diawasi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terhindar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praktik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sesuai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peraturan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kontrak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telah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disepakati</w:t>
      </w:r>
      <w:proofErr w:type="spellEnd"/>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{"citationItems":[{"id":"ITEM-1","itemData":{"abstract":"Penelitian ini bertujuan untuk memberikan bukti empiris bahwa konservatisme akuntansi dan intensitas modal (capital intensity) berpengaruh terhadap penghindaran pajak (tax avoidance), serta keberadaan dewan komisaris independen sebagai variabel moderasi untuk menginteraksi hubungan antara konservatisme akuntansi dan intensitas modal terhadap penghindaran pajak. Subjek penelitian ini adalah perusahaan perbankan (bank konvensional) yang listing di bursa efek indonesia tahun 2012-2013. Penelitian ini bersifat asosiatif, pemilihan sampel dilakukan dengan metode purposive sampling, sehingga diperoleh 27 bank yang memenuhi kriteria. Data yang digunakan berupa data sekunder data sekunder yang berasal dari laporan keuangan dan laporan tahunan, sedangkan teknik analisis data yang digunakan adalah analisis statistik deskriptif dan analisis regresi berganda serta untuk analisis statistik variabel moderating menggunakan uji nilai selisih mutlak dengan menggunakan SPSS 21. Hasil dari penelitian ini menunjukkan bahwa konservatisme akuntansi berpengaruh signifikan nengatif terhadap penghindran pajak, sedangkan intensitas modal berpengaruh signifikan dan positif terhadap penghindaran pajak. Dan dewan komisaris independen mampu memoderasi pengaruh konservatisme akuntansi terhadap penghindaran pajak, sedangkan dewan komisaris independen bukan merupakan variabel yang memoderasi pengaruh intensitas modal terhadap penghindaran pajak. Kata","author":[{"dropping-particle":"","family":"NURJANNAH","given":"","non-dropping-particle":"","parse-names":false,"suffix":""}],"container-title":"Skripsi","id":"ITEM-1","issued":{"date-parts":[["2017"]]},"page":"1-114","title":"PENGARUH KONSERVATISME AKUNTANSI DAN INTENSITAS MODAL (CAPITAL INTENSITY) TERHADAP PENGHINDARAN PAJAK (TAX AVOIDANCE) DENGAN DEWAN KOMISARIS INDEPENDEN SEBAGAI VARIABEL MODERATING (Studi pada Perusahaan Perbankan yang Terdaftar di BEI)","type":"article-journal"},"uris":["http://www.mendeley.com/documents/?uuid=152ec7f8-a148-4e06-a19f-7a2d8504ef89"]}],"mendeley":{"formattedCitation":"(NURJANNAH, 2017)","manualFormatting":"(Nurjannah, 2017)","plainTextFormattedCitation":"(NURJANNAH, 2017)","previouslyFormattedCitation":"(NURJANNAH, 2017)"},"properties":{"noteIndex":0},"schema":"https://github.com/citation-style-language/schema/raw/master/csl-citation.json"}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(Nurjannah, 2017)</w:t>
      </w:r>
      <w:r w:rsidRPr="00E0153D">
        <w:rPr>
          <w:rFonts w:ascii="Times New Roman" w:hAnsi="Times New Roman" w:cs="Times New Roman"/>
          <w:lang w:val="en-ID"/>
        </w:rPr>
        <w:fldChar w:fldCharType="end"/>
      </w:r>
      <w:r w:rsidRPr="00E0153D">
        <w:rPr>
          <w:rFonts w:ascii="Times New Roman" w:hAnsi="Times New Roman" w:cs="Times New Roman"/>
          <w:lang w:val="en-ID"/>
        </w:rPr>
        <w:t>.</w:t>
      </w:r>
    </w:p>
    <w:p w14:paraId="76C1D30C" w14:textId="29DB28E4" w:rsidR="002D5C4A" w:rsidRPr="00E0153D" w:rsidRDefault="00144A41" w:rsidP="00116094">
      <w:pPr>
        <w:spacing w:line="360" w:lineRule="auto"/>
        <w:ind w:left="426" w:hanging="426"/>
        <w:jc w:val="both"/>
        <w:rPr>
          <w:rFonts w:ascii="Times New Roman" w:hAnsi="Times New Roman" w:cs="Times New Roman"/>
          <w:b/>
          <w:bCs/>
          <w:i/>
          <w:lang w:val="en-ID"/>
        </w:rPr>
      </w:pPr>
      <w:r w:rsidRPr="00E0153D">
        <w:rPr>
          <w:rFonts w:ascii="Times New Roman" w:hAnsi="Times New Roman" w:cs="Times New Roman"/>
          <w:b/>
          <w:bCs/>
          <w:lang w:val="en-ID"/>
        </w:rPr>
        <w:t>H</w:t>
      </w:r>
      <w:r w:rsidRPr="00E0153D">
        <w:rPr>
          <w:rFonts w:ascii="Times New Roman" w:hAnsi="Times New Roman" w:cs="Times New Roman"/>
          <w:b/>
          <w:bCs/>
          <w:vertAlign w:val="subscript"/>
          <w:lang w:val="en-ID"/>
        </w:rPr>
        <w:t>4</w:t>
      </w:r>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Kepemilikan</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institusional</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dapat</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memperlemah</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pengaruh</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 xml:space="preserve">capital intensity </w:t>
      </w:r>
      <w:proofErr w:type="spellStart"/>
      <w:r w:rsidRPr="00E0153D">
        <w:rPr>
          <w:rFonts w:ascii="Times New Roman" w:hAnsi="Times New Roman" w:cs="Times New Roman"/>
          <w:b/>
          <w:bCs/>
          <w:lang w:val="en-ID"/>
        </w:rPr>
        <w:t>terhadap</w:t>
      </w:r>
      <w:proofErr w:type="spellEnd"/>
      <w:r w:rsidRPr="00E0153D">
        <w:rPr>
          <w:rFonts w:ascii="Times New Roman" w:hAnsi="Times New Roman" w:cs="Times New Roman"/>
          <w:b/>
          <w:bCs/>
          <w:lang w:val="en-ID"/>
        </w:rPr>
        <w:t xml:space="preserve"> </w:t>
      </w:r>
      <w:r w:rsidRPr="00E0153D">
        <w:rPr>
          <w:rFonts w:ascii="Times New Roman" w:hAnsi="Times New Roman" w:cs="Times New Roman"/>
          <w:b/>
          <w:bCs/>
          <w:i/>
          <w:lang w:val="en-ID"/>
        </w:rPr>
        <w:t>tax avoidance</w:t>
      </w:r>
    </w:p>
    <w:p w14:paraId="728F620A" w14:textId="381A2D9B" w:rsidR="00144A41" w:rsidRPr="00E0153D" w:rsidRDefault="00144A41" w:rsidP="00116094">
      <w:pPr>
        <w:spacing w:line="360" w:lineRule="auto"/>
        <w:ind w:left="426" w:hanging="426"/>
        <w:jc w:val="both"/>
        <w:rPr>
          <w:rFonts w:ascii="Times New Roman" w:hAnsi="Times New Roman" w:cs="Times New Roman"/>
          <w:lang w:val="en-ID"/>
        </w:rPr>
      </w:pPr>
      <w:proofErr w:type="spellStart"/>
      <w:r w:rsidRPr="00E0153D">
        <w:rPr>
          <w:rFonts w:ascii="Times New Roman" w:hAnsi="Times New Roman" w:cs="Times New Roman"/>
          <w:lang w:val="en-ID"/>
        </w:rPr>
        <w:t>Berdasarkan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kerangka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berpikir</w:t>
      </w:r>
      <w:proofErr w:type="spellEnd"/>
      <w:r w:rsidRPr="00E0153D">
        <w:rPr>
          <w:rFonts w:ascii="Times New Roman" w:hAnsi="Times New Roman" w:cs="Times New Roman"/>
          <w:lang w:val="en-ID"/>
        </w:rPr>
        <w:t xml:space="preserve"> di </w:t>
      </w:r>
      <w:proofErr w:type="spellStart"/>
      <w:r w:rsidRPr="00E0153D">
        <w:rPr>
          <w:rFonts w:ascii="Times New Roman" w:hAnsi="Times New Roman" w:cs="Times New Roman"/>
          <w:lang w:val="en-ID"/>
        </w:rPr>
        <w:t>atas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digambarkan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seperti</w:t>
      </w:r>
      <w:proofErr w:type="spellEnd"/>
      <w:r w:rsidRPr="00E0153D">
        <w:rPr>
          <w:rFonts w:ascii="Times New Roman" w:hAnsi="Times New Roman" w:cs="Times New Roman"/>
          <w:lang w:val="en-ID"/>
        </w:rPr>
        <w:t xml:space="preserve"> Gambar 1.1 </w:t>
      </w:r>
      <w:proofErr w:type="spellStart"/>
      <w:r w:rsidRPr="00E0153D">
        <w:rPr>
          <w:rFonts w:ascii="Times New Roman" w:hAnsi="Times New Roman" w:cs="Times New Roman"/>
          <w:lang w:val="en-ID"/>
        </w:rPr>
        <w:t>berikut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w:t>
      </w:r>
    </w:p>
    <w:p w14:paraId="5F545ED6" w14:textId="275AD237" w:rsidR="003603B5" w:rsidRPr="00E0153D" w:rsidRDefault="003603B5" w:rsidP="00116094">
      <w:pPr>
        <w:spacing w:line="360" w:lineRule="auto"/>
        <w:ind w:left="426" w:hanging="426"/>
        <w:jc w:val="center"/>
        <w:rPr>
          <w:rFonts w:ascii="Times New Roman" w:hAnsi="Times New Roman" w:cs="Times New Roman"/>
          <w:b/>
          <w:bCs/>
          <w:lang w:val="en-ID"/>
        </w:rPr>
      </w:pPr>
      <w:r w:rsidRPr="00E0153D">
        <w:rPr>
          <w:rFonts w:ascii="Times New Roman" w:hAnsi="Times New Roman" w:cs="Times New Roman"/>
          <w:b/>
          <w:bCs/>
          <w:lang w:val="en-ID"/>
        </w:rPr>
        <w:t xml:space="preserve">Gambar 1. </w:t>
      </w:r>
      <w:proofErr w:type="spellStart"/>
      <w:r w:rsidRPr="00E0153D">
        <w:rPr>
          <w:rFonts w:ascii="Times New Roman" w:hAnsi="Times New Roman" w:cs="Times New Roman"/>
          <w:b/>
          <w:bCs/>
          <w:lang w:val="en-ID"/>
        </w:rPr>
        <w:t>Kerangka</w:t>
      </w:r>
      <w:proofErr w:type="spellEnd"/>
      <w:r w:rsidRPr="00E0153D">
        <w:rPr>
          <w:rFonts w:ascii="Times New Roman" w:hAnsi="Times New Roman" w:cs="Times New Roman"/>
          <w:b/>
          <w:bCs/>
          <w:lang w:val="en-ID"/>
        </w:rPr>
        <w:t xml:space="preserve"> </w:t>
      </w:r>
      <w:proofErr w:type="spellStart"/>
      <w:r w:rsidRPr="00E0153D">
        <w:rPr>
          <w:rFonts w:ascii="Times New Roman" w:hAnsi="Times New Roman" w:cs="Times New Roman"/>
          <w:b/>
          <w:bCs/>
          <w:lang w:val="en-ID"/>
        </w:rPr>
        <w:t>Berpikir</w:t>
      </w:r>
      <w:proofErr w:type="spellEnd"/>
    </w:p>
    <w:p w14:paraId="3617BAE1" w14:textId="0E3A87AF" w:rsidR="00144A41" w:rsidRPr="00E0153D" w:rsidRDefault="003603B5" w:rsidP="00116094">
      <w:pPr>
        <w:spacing w:line="360" w:lineRule="auto"/>
        <w:ind w:left="426" w:hanging="426"/>
        <w:jc w:val="both"/>
        <w:rPr>
          <w:rFonts w:ascii="Times New Roman" w:hAnsi="Times New Roman" w:cs="Times New Roman"/>
          <w:lang w:val="en-ID"/>
        </w:rPr>
      </w:pPr>
      <w:r w:rsidRPr="00E0153D">
        <w:rPr>
          <w:rFonts w:ascii="Times New Roman" w:hAnsi="Times New Roman" w:cs="Times New Roman"/>
          <w:noProof/>
          <w:lang w:val="en-ID" w:eastAsia="en-ID"/>
        </w:rPr>
        <mc:AlternateContent>
          <mc:Choice Requires="wpg">
            <w:drawing>
              <wp:anchor distT="0" distB="0" distL="114300" distR="114300" simplePos="0" relativeHeight="251665408" behindDoc="0" locked="0" layoutInCell="1" allowOverlap="1" wp14:anchorId="1B69E60D" wp14:editId="5441F060">
                <wp:simplePos x="0" y="0"/>
                <wp:positionH relativeFrom="margin">
                  <wp:posOffset>616688</wp:posOffset>
                </wp:positionH>
                <wp:positionV relativeFrom="paragraph">
                  <wp:posOffset>112277</wp:posOffset>
                </wp:positionV>
                <wp:extent cx="4794885" cy="1679575"/>
                <wp:effectExtent l="0" t="0" r="24765" b="15875"/>
                <wp:wrapNone/>
                <wp:docPr id="2" name="Group 2"/>
                <wp:cNvGraphicFramePr/>
                <a:graphic xmlns:a="http://schemas.openxmlformats.org/drawingml/2006/main">
                  <a:graphicData uri="http://schemas.microsoft.com/office/word/2010/wordprocessingGroup">
                    <wpg:wgp>
                      <wpg:cNvGrpSpPr/>
                      <wpg:grpSpPr>
                        <a:xfrm>
                          <a:off x="0" y="0"/>
                          <a:ext cx="4794885" cy="1679575"/>
                          <a:chOff x="0" y="0"/>
                          <a:chExt cx="5233786" cy="2243441"/>
                        </a:xfrm>
                      </wpg:grpSpPr>
                      <wps:wsp>
                        <wps:cNvPr id="19" name="Rectangle 19"/>
                        <wps:cNvSpPr/>
                        <wps:spPr>
                          <a:xfrm>
                            <a:off x="0" y="0"/>
                            <a:ext cx="1796903" cy="446567"/>
                          </a:xfrm>
                          <a:prstGeom prst="rect">
                            <a:avLst/>
                          </a:prstGeom>
                        </wps:spPr>
                        <wps:style>
                          <a:lnRef idx="2">
                            <a:schemeClr val="dk1"/>
                          </a:lnRef>
                          <a:fillRef idx="1">
                            <a:schemeClr val="lt1"/>
                          </a:fillRef>
                          <a:effectRef idx="0">
                            <a:schemeClr val="dk1"/>
                          </a:effectRef>
                          <a:fontRef idx="minor">
                            <a:schemeClr val="dk1"/>
                          </a:fontRef>
                        </wps:style>
                        <wps:txbx>
                          <w:txbxContent>
                            <w:p w14:paraId="48AB497A" w14:textId="77777777" w:rsidR="00144A41" w:rsidRDefault="00144A41" w:rsidP="00144A41">
                              <w:pPr>
                                <w:jc w:val="center"/>
                                <w:rPr>
                                  <w:lang w:val="en-ID"/>
                                </w:rPr>
                              </w:pPr>
                              <w:r>
                                <w:rPr>
                                  <w:i/>
                                  <w:lang w:val="en-ID"/>
                                </w:rPr>
                                <w:t xml:space="preserve">Thin Capitalization </w:t>
                              </w:r>
                              <w:r>
                                <w:rPr>
                                  <w:lang w:val="en-ID"/>
                                </w:rPr>
                                <w:t>(X1)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436883" y="457200"/>
                            <a:ext cx="1796903" cy="446567"/>
                          </a:xfrm>
                          <a:prstGeom prst="rect">
                            <a:avLst/>
                          </a:prstGeom>
                        </wps:spPr>
                        <wps:style>
                          <a:lnRef idx="2">
                            <a:schemeClr val="dk1"/>
                          </a:lnRef>
                          <a:fillRef idx="1">
                            <a:schemeClr val="lt1"/>
                          </a:fillRef>
                          <a:effectRef idx="0">
                            <a:schemeClr val="dk1"/>
                          </a:effectRef>
                          <a:fontRef idx="minor">
                            <a:schemeClr val="dk1"/>
                          </a:fontRef>
                        </wps:style>
                        <wps:txbx>
                          <w:txbxContent>
                            <w:p w14:paraId="6E2EB578" w14:textId="77777777" w:rsidR="00144A41" w:rsidRDefault="00144A41" w:rsidP="00144A41">
                              <w:pPr>
                                <w:jc w:val="center"/>
                                <w:rPr>
                                  <w:lang w:val="en-ID"/>
                                </w:rPr>
                              </w:pPr>
                              <w:r>
                                <w:rPr>
                                  <w:i/>
                                  <w:lang w:val="en-ID"/>
                                </w:rPr>
                                <w:t xml:space="preserve">Tax Avoidance </w:t>
                              </w:r>
                              <w:r>
                                <w:rPr>
                                  <w:lang w:val="en-ID"/>
                                </w:rPr>
                                <w: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797269" y="173421"/>
                            <a:ext cx="1648046" cy="4890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flipV="1">
                            <a:off x="2617076" y="441435"/>
                            <a:ext cx="45719" cy="132907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0" y="1087821"/>
                            <a:ext cx="1796903" cy="446567"/>
                          </a:xfrm>
                          <a:prstGeom prst="rect">
                            <a:avLst/>
                          </a:prstGeom>
                        </wps:spPr>
                        <wps:style>
                          <a:lnRef idx="2">
                            <a:schemeClr val="dk1"/>
                          </a:lnRef>
                          <a:fillRef idx="1">
                            <a:schemeClr val="lt1"/>
                          </a:fillRef>
                          <a:effectRef idx="0">
                            <a:schemeClr val="dk1"/>
                          </a:effectRef>
                          <a:fontRef idx="minor">
                            <a:schemeClr val="dk1"/>
                          </a:fontRef>
                        </wps:style>
                        <wps:txbx>
                          <w:txbxContent>
                            <w:p w14:paraId="10F4A8DE" w14:textId="77777777" w:rsidR="00144A41" w:rsidRDefault="00144A41" w:rsidP="00144A41">
                              <w:pPr>
                                <w:jc w:val="center"/>
                                <w:rPr>
                                  <w:lang w:val="en-ID"/>
                                </w:rPr>
                              </w:pPr>
                              <w:r>
                                <w:rPr>
                                  <w:i/>
                                  <w:lang w:val="en-ID"/>
                                </w:rPr>
                                <w:t xml:space="preserve">Capital Intensity </w:t>
                              </w:r>
                              <w:r>
                                <w:rPr>
                                  <w:lang w:val="en-ID"/>
                                </w:rPr>
                                <w:t>(X2)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844412" y="1796873"/>
                            <a:ext cx="2055143" cy="446568"/>
                          </a:xfrm>
                          <a:prstGeom prst="rect">
                            <a:avLst/>
                          </a:prstGeom>
                        </wps:spPr>
                        <wps:style>
                          <a:lnRef idx="2">
                            <a:schemeClr val="dk1"/>
                          </a:lnRef>
                          <a:fillRef idx="1">
                            <a:schemeClr val="lt1"/>
                          </a:fillRef>
                          <a:effectRef idx="0">
                            <a:schemeClr val="dk1"/>
                          </a:effectRef>
                          <a:fontRef idx="minor">
                            <a:schemeClr val="dk1"/>
                          </a:fontRef>
                        </wps:style>
                        <wps:txbx>
                          <w:txbxContent>
                            <w:p w14:paraId="14FF1243" w14:textId="104BEE54" w:rsidR="00144A41" w:rsidRDefault="00144A41" w:rsidP="00144A41">
                              <w:pPr>
                                <w:jc w:val="center"/>
                                <w:rPr>
                                  <w:lang w:val="en-ID"/>
                                </w:rPr>
                              </w:pPr>
                              <w:proofErr w:type="spellStart"/>
                              <w:r>
                                <w:rPr>
                                  <w:lang w:val="en-ID"/>
                                </w:rPr>
                                <w:t>Kepemili</w:t>
                              </w:r>
                              <w:r w:rsidR="003603B5">
                                <w:rPr>
                                  <w:lang w:val="en-ID"/>
                                </w:rPr>
                                <w:t>k</w:t>
                              </w:r>
                              <w:r>
                                <w:rPr>
                                  <w:lang w:val="en-ID"/>
                                </w:rPr>
                                <w:t>an</w:t>
                              </w:r>
                              <w:proofErr w:type="spellEnd"/>
                              <w:r>
                                <w:rPr>
                                  <w:lang w:val="en-ID"/>
                                </w:rPr>
                                <w:t xml:space="preserve"> </w:t>
                              </w:r>
                              <w:proofErr w:type="spellStart"/>
                              <w:r>
                                <w:rPr>
                                  <w:lang w:val="en-ID"/>
                                </w:rPr>
                                <w:t>Institusional</w:t>
                              </w:r>
                              <w:proofErr w:type="spellEnd"/>
                              <w:r w:rsidR="003603B5">
                                <w:rPr>
                                  <w:lang w:val="en-ID"/>
                                </w:rPr>
                                <w:t xml:space="preserve"> </w:t>
                              </w:r>
                              <w:r>
                                <w:rPr>
                                  <w:lang w:val="en-ID"/>
                                </w:rPr>
                                <w:t>(Z)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V="1">
                            <a:off x="1797269" y="693683"/>
                            <a:ext cx="1648046" cy="6162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2758966" y="945931"/>
                            <a:ext cx="45719" cy="85038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B69E60D" id="Group 2" o:spid="_x0000_s1026" style="position:absolute;left:0;text-align:left;margin-left:48.55pt;margin-top:8.85pt;width:377.55pt;height:132.25pt;z-index:251665408;mso-position-horizontal-relative:margin" coordsize="52337,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">
                <v:rect id="Rectangle 19" o:spid="_x0000_s1027" style="position:absolute;width:1796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48AB497A" w14:textId="77777777" w:rsidR="00144A41" w:rsidRDefault="00144A41" w:rsidP="00144A41">
                        <w:pPr>
                          <w:jc w:val="center"/>
                          <w:rPr>
                            <w:lang w:val="en-ID"/>
                          </w:rPr>
                        </w:pPr>
                        <w:r>
                          <w:rPr>
                            <w:i/>
                            <w:lang w:val="en-ID"/>
                          </w:rPr>
                          <w:t xml:space="preserve">Thin Capitalization </w:t>
                        </w:r>
                        <w:r>
                          <w:rPr>
                            <w:lang w:val="en-ID"/>
                          </w:rPr>
                          <w:t>(X1)</w:t>
                        </w:r>
                      </w:p>
                    </w:txbxContent>
                  </v:textbox>
                </v:rect>
                <v:rect id="Rectangle 20" o:spid="_x0000_s1028" style="position:absolute;left:34368;top:4572;width:1796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6E2EB578" w14:textId="77777777" w:rsidR="00144A41" w:rsidRDefault="00144A41" w:rsidP="00144A41">
                        <w:pPr>
                          <w:jc w:val="center"/>
                          <w:rPr>
                            <w:lang w:val="en-ID"/>
                          </w:rPr>
                        </w:pPr>
                        <w:r>
                          <w:rPr>
                            <w:i/>
                            <w:lang w:val="en-ID"/>
                          </w:rPr>
                          <w:t xml:space="preserve">Tax Avoidance </w:t>
                        </w:r>
                        <w:r>
                          <w:rPr>
                            <w:lang w:val="en-ID"/>
                          </w:rPr>
                          <w:t>(Y)</w:t>
                        </w:r>
                      </w:p>
                    </w:txbxContent>
                  </v:textbox>
                </v:rect>
                <v:shapetype id="_x0000_t32" coordsize="21600,21600" o:spt="32" o:oned="t" path="m,l21600,21600e" filled="f">
                  <v:path arrowok="t" fillok="f" o:connecttype="none"/>
                  <o:lock v:ext="edit" shapetype="t"/>
                </v:shapetype>
                <v:shape id="Straight Arrow Connector 21" o:spid="_x0000_s1029" type="#_x0000_t32" style="position:absolute;left:17972;top:1734;width:16481;height:4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30" type="#_x0000_t32" style="position:absolute;left:26170;top:4414;width:457;height:132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" strokecolor="black [3200]" strokeweight=".5pt">
                  <v:stroke dashstyle="dash" endarrow="block" joinstyle="miter"/>
                </v:shape>
                <v:rect id="Rectangle 24" o:spid="_x0000_s1031" style="position:absolute;top:10878;width:1796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10F4A8DE" w14:textId="77777777" w:rsidR="00144A41" w:rsidRDefault="00144A41" w:rsidP="00144A41">
                        <w:pPr>
                          <w:jc w:val="center"/>
                          <w:rPr>
                            <w:lang w:val="en-ID"/>
                          </w:rPr>
                        </w:pPr>
                        <w:r>
                          <w:rPr>
                            <w:i/>
                            <w:lang w:val="en-ID"/>
                          </w:rPr>
                          <w:t xml:space="preserve">Capital Intensity </w:t>
                        </w:r>
                        <w:r>
                          <w:rPr>
                            <w:lang w:val="en-ID"/>
                          </w:rPr>
                          <w:t>(X2)</w:t>
                        </w:r>
                      </w:p>
                    </w:txbxContent>
                  </v:textbox>
                </v:rect>
                <v:rect id="Rectangle 25" o:spid="_x0000_s1032" style="position:absolute;left:18444;top:17968;width:20551;height:4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14FF1243" w14:textId="104BEE54" w:rsidR="00144A41" w:rsidRDefault="00144A41" w:rsidP="00144A41">
                        <w:pPr>
                          <w:jc w:val="center"/>
                          <w:rPr>
                            <w:lang w:val="en-ID"/>
                          </w:rPr>
                        </w:pPr>
                        <w:proofErr w:type="spellStart"/>
                        <w:r>
                          <w:rPr>
                            <w:lang w:val="en-ID"/>
                          </w:rPr>
                          <w:t>Kepemili</w:t>
                        </w:r>
                        <w:r w:rsidR="003603B5">
                          <w:rPr>
                            <w:lang w:val="en-ID"/>
                          </w:rPr>
                          <w:t>k</w:t>
                        </w:r>
                        <w:r>
                          <w:rPr>
                            <w:lang w:val="en-ID"/>
                          </w:rPr>
                          <w:t>an</w:t>
                        </w:r>
                        <w:proofErr w:type="spellEnd"/>
                        <w:r>
                          <w:rPr>
                            <w:lang w:val="en-ID"/>
                          </w:rPr>
                          <w:t xml:space="preserve"> </w:t>
                        </w:r>
                        <w:proofErr w:type="spellStart"/>
                        <w:r>
                          <w:rPr>
                            <w:lang w:val="en-ID"/>
                          </w:rPr>
                          <w:t>Institusional</w:t>
                        </w:r>
                        <w:proofErr w:type="spellEnd"/>
                        <w:r w:rsidR="003603B5">
                          <w:rPr>
                            <w:lang w:val="en-ID"/>
                          </w:rPr>
                          <w:t xml:space="preserve"> </w:t>
                        </w:r>
                        <w:r>
                          <w:rPr>
                            <w:lang w:val="en-ID"/>
                          </w:rPr>
                          <w:t>(Z)</w:t>
                        </w:r>
                      </w:p>
                    </w:txbxContent>
                  </v:textbox>
                </v:rect>
                <v:shape id="Straight Arrow Connector 26" o:spid="_x0000_s1033" type="#_x0000_t32" style="position:absolute;left:17972;top:6936;width:16481;height:6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shape id="Straight Arrow Connector 27" o:spid="_x0000_s1034" type="#_x0000_t32" style="position:absolute;left:27589;top:9459;width:457;height:85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" strokecolor="black [3200]" strokeweight=".5pt">
                  <v:stroke dashstyle="dash" endarrow="block" joinstyle="miter"/>
                </v:shape>
                <w10:wrap anchorx="margin"/>
              </v:group>
            </w:pict>
          </mc:Fallback>
        </mc:AlternateContent>
      </w:r>
      <w:r w:rsidRPr="00E0153D">
        <w:rPr>
          <w:rFonts w:ascii="Times New Roman" w:hAnsi="Times New Roman" w:cs="Times New Roman"/>
          <w:noProof/>
          <w:lang w:val="en-ID"/>
        </w:rPr>
        <mc:AlternateContent>
          <mc:Choice Requires="wps">
            <w:drawing>
              <wp:anchor distT="45720" distB="45720" distL="114300" distR="114300" simplePos="0" relativeHeight="251667456" behindDoc="0" locked="0" layoutInCell="1" allowOverlap="1" wp14:anchorId="19B377A5" wp14:editId="76740097">
                <wp:simplePos x="0" y="0"/>
                <wp:positionH relativeFrom="margin">
                  <wp:align>center</wp:align>
                </wp:positionH>
                <wp:positionV relativeFrom="paragraph">
                  <wp:posOffset>3352</wp:posOffset>
                </wp:positionV>
                <wp:extent cx="37147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noFill/>
                          <a:miter lim="800000"/>
                          <a:headEnd/>
                          <a:tailEnd/>
                        </a:ln>
                      </wps:spPr>
                      <wps:txbx>
                        <w:txbxContent>
                          <w:p w14:paraId="5BDBFCE8" w14:textId="7C1948A1" w:rsidR="00144A41" w:rsidRPr="00144A41" w:rsidRDefault="00144A41">
                            <w:pPr>
                              <w:rPr>
                                <w:rFonts w:ascii="Times New Roman" w:hAnsi="Times New Roman" w:cs="Times New Roman"/>
                                <w:sz w:val="24"/>
                                <w:szCs w:val="24"/>
                              </w:rPr>
                            </w:pPr>
                            <w:r w:rsidRPr="00144A41">
                              <w:rPr>
                                <w:rFonts w:ascii="Times New Roman" w:hAnsi="Times New Roman" w:cs="Times New Roman"/>
                                <w:sz w:val="24"/>
                                <w:szCs w:val="24"/>
                              </w:rPr>
                              <w:t>H</w:t>
                            </w:r>
                            <w:r w:rsidRPr="00144A41">
                              <w:rPr>
                                <w:rFonts w:ascii="Times New Roman" w:hAnsi="Times New Roman" w:cs="Times New Roman"/>
                                <w:sz w:val="24"/>
                                <w:szCs w:val="24"/>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377A5" id="_x0000_t202" coordsize="21600,21600" o:spt="202" path="m,l,21600r21600,l21600,xe">
                <v:stroke joinstyle="miter"/>
                <v:path gradientshapeok="t" o:connecttype="rect"/>
              </v:shapetype>
              <v:shape id="Text Box 2" o:spid="_x0000_s1035" type="#_x0000_t202" style="position:absolute;left:0;text-align:left;margin-left:0;margin-top:.25pt;width:29.25pt;height:23.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" stroked="f">
                <v:textbox>
                  <w:txbxContent>
                    <w:p w14:paraId="5BDBFCE8" w14:textId="7C1948A1" w:rsidR="00144A41" w:rsidRPr="00144A41" w:rsidRDefault="00144A41">
                      <w:pPr>
                        <w:rPr>
                          <w:rFonts w:ascii="Times New Roman" w:hAnsi="Times New Roman" w:cs="Times New Roman"/>
                          <w:sz w:val="24"/>
                          <w:szCs w:val="24"/>
                        </w:rPr>
                      </w:pPr>
                      <w:r w:rsidRPr="00144A41">
                        <w:rPr>
                          <w:rFonts w:ascii="Times New Roman" w:hAnsi="Times New Roman" w:cs="Times New Roman"/>
                          <w:sz w:val="24"/>
                          <w:szCs w:val="24"/>
                        </w:rPr>
                        <w:t>H</w:t>
                      </w:r>
                      <w:r w:rsidRPr="00144A41">
                        <w:rPr>
                          <w:rFonts w:ascii="Times New Roman" w:hAnsi="Times New Roman" w:cs="Times New Roman"/>
                          <w:sz w:val="24"/>
                          <w:szCs w:val="24"/>
                          <w:vertAlign w:val="subscript"/>
                        </w:rPr>
                        <w:t>1</w:t>
                      </w:r>
                    </w:p>
                  </w:txbxContent>
                </v:textbox>
                <w10:wrap type="square" anchorx="margin"/>
              </v:shape>
            </w:pict>
          </mc:Fallback>
        </mc:AlternateContent>
      </w:r>
    </w:p>
    <w:p w14:paraId="7CD09989" w14:textId="52334160" w:rsidR="00144A41" w:rsidRPr="00E0153D" w:rsidRDefault="002D5C4A" w:rsidP="00116094">
      <w:pPr>
        <w:spacing w:line="360" w:lineRule="auto"/>
        <w:ind w:left="426" w:hanging="426"/>
        <w:jc w:val="both"/>
        <w:rPr>
          <w:rFonts w:ascii="Times New Roman" w:hAnsi="Times New Roman" w:cs="Times New Roman"/>
          <w:lang w:val="en-ID"/>
        </w:rPr>
      </w:pPr>
      <w:r w:rsidRPr="00E0153D">
        <w:rPr>
          <w:rFonts w:ascii="Times New Roman" w:hAnsi="Times New Roman" w:cs="Times New Roman"/>
          <w:noProof/>
          <w:lang w:val="en-ID"/>
        </w:rPr>
        <mc:AlternateContent>
          <mc:Choice Requires="wps">
            <w:drawing>
              <wp:anchor distT="45720" distB="45720" distL="114300" distR="114300" simplePos="0" relativeHeight="251669504" behindDoc="0" locked="0" layoutInCell="1" allowOverlap="1" wp14:anchorId="260F42E8" wp14:editId="5B2B8485">
                <wp:simplePos x="0" y="0"/>
                <wp:positionH relativeFrom="column">
                  <wp:posOffset>2425951</wp:posOffset>
                </wp:positionH>
                <wp:positionV relativeFrom="paragraph">
                  <wp:posOffset>172484</wp:posOffset>
                </wp:positionV>
                <wp:extent cx="371475" cy="2952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noFill/>
                          <a:miter lim="800000"/>
                          <a:headEnd/>
                          <a:tailEnd/>
                        </a:ln>
                      </wps:spPr>
                      <wps:txbx>
                        <w:txbxContent>
                          <w:p w14:paraId="14271B42" w14:textId="53750D12" w:rsidR="00A0593C" w:rsidRPr="00144A41" w:rsidRDefault="00A0593C">
                            <w:pPr>
                              <w:rPr>
                                <w:rFonts w:ascii="Times New Roman" w:hAnsi="Times New Roman" w:cs="Times New Roman"/>
                                <w:sz w:val="24"/>
                                <w:szCs w:val="24"/>
                              </w:rPr>
                            </w:pPr>
                            <w:r w:rsidRPr="00144A41">
                              <w:rPr>
                                <w:rFonts w:ascii="Times New Roman" w:hAnsi="Times New Roman" w:cs="Times New Roman"/>
                                <w:sz w:val="24"/>
                                <w:szCs w:val="24"/>
                              </w:rPr>
                              <w:t>H</w:t>
                            </w:r>
                            <w:r>
                              <w:rPr>
                                <w:rFonts w:ascii="Times New Roman" w:hAnsi="Times New Roman" w:cs="Times New Roman"/>
                                <w:sz w:val="24"/>
                                <w:szCs w:val="24"/>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F42E8" id="_x0000_s1036" type="#_x0000_t202" style="position:absolute;left:0;text-align:left;margin-left:191pt;margin-top:13.6pt;width:29.2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" stroked="f">
                <v:textbox>
                  <w:txbxContent>
                    <w:p w14:paraId="14271B42" w14:textId="53750D12" w:rsidR="00A0593C" w:rsidRPr="00144A41" w:rsidRDefault="00A0593C">
                      <w:pPr>
                        <w:rPr>
                          <w:rFonts w:ascii="Times New Roman" w:hAnsi="Times New Roman" w:cs="Times New Roman"/>
                          <w:sz w:val="24"/>
                          <w:szCs w:val="24"/>
                        </w:rPr>
                      </w:pPr>
                      <w:r w:rsidRPr="00144A41">
                        <w:rPr>
                          <w:rFonts w:ascii="Times New Roman" w:hAnsi="Times New Roman" w:cs="Times New Roman"/>
                          <w:sz w:val="24"/>
                          <w:szCs w:val="24"/>
                        </w:rPr>
                        <w:t>H</w:t>
                      </w:r>
                      <w:r>
                        <w:rPr>
                          <w:rFonts w:ascii="Times New Roman" w:hAnsi="Times New Roman" w:cs="Times New Roman"/>
                          <w:sz w:val="24"/>
                          <w:szCs w:val="24"/>
                          <w:vertAlign w:val="subscript"/>
                        </w:rPr>
                        <w:t>2</w:t>
                      </w:r>
                    </w:p>
                  </w:txbxContent>
                </v:textbox>
                <w10:wrap type="square"/>
              </v:shape>
            </w:pict>
          </mc:Fallback>
        </mc:AlternateContent>
      </w:r>
    </w:p>
    <w:p w14:paraId="3D7613A0" w14:textId="60FCB907" w:rsidR="00144A41" w:rsidRPr="00E0153D" w:rsidRDefault="003603B5" w:rsidP="00116094">
      <w:pPr>
        <w:spacing w:line="360" w:lineRule="auto"/>
        <w:jc w:val="both"/>
        <w:rPr>
          <w:rFonts w:ascii="Times New Roman" w:hAnsi="Times New Roman" w:cs="Times New Roman"/>
          <w:b/>
          <w:bCs/>
          <w:lang w:val="en-ID"/>
        </w:rPr>
      </w:pPr>
      <w:r w:rsidRPr="00E0153D">
        <w:rPr>
          <w:rFonts w:ascii="Times New Roman" w:hAnsi="Times New Roman" w:cs="Times New Roman"/>
          <w:noProof/>
          <w:lang w:val="en-ID"/>
        </w:rPr>
        <mc:AlternateContent>
          <mc:Choice Requires="wps">
            <w:drawing>
              <wp:anchor distT="45720" distB="45720" distL="114300" distR="114300" simplePos="0" relativeHeight="251673600" behindDoc="0" locked="0" layoutInCell="1" allowOverlap="1" wp14:anchorId="61496EF7" wp14:editId="6C864B4D">
                <wp:simplePos x="0" y="0"/>
                <wp:positionH relativeFrom="column">
                  <wp:posOffset>3263856</wp:posOffset>
                </wp:positionH>
                <wp:positionV relativeFrom="paragraph">
                  <wp:posOffset>181063</wp:posOffset>
                </wp:positionV>
                <wp:extent cx="371475" cy="2952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noFill/>
                          <a:miter lim="800000"/>
                          <a:headEnd/>
                          <a:tailEnd/>
                        </a:ln>
                      </wps:spPr>
                      <wps:txbx>
                        <w:txbxContent>
                          <w:p w14:paraId="3C7E2FE5" w14:textId="7A3E037C" w:rsidR="00A0593C" w:rsidRPr="00144A41" w:rsidRDefault="00A0593C">
                            <w:pPr>
                              <w:rPr>
                                <w:rFonts w:ascii="Times New Roman" w:hAnsi="Times New Roman" w:cs="Times New Roman"/>
                                <w:sz w:val="24"/>
                                <w:szCs w:val="24"/>
                              </w:rPr>
                            </w:pPr>
                            <w:r w:rsidRPr="00144A41">
                              <w:rPr>
                                <w:rFonts w:ascii="Times New Roman" w:hAnsi="Times New Roman" w:cs="Times New Roman"/>
                                <w:sz w:val="24"/>
                                <w:szCs w:val="24"/>
                              </w:rPr>
                              <w:t>H</w:t>
                            </w:r>
                            <w:r>
                              <w:rPr>
                                <w:rFonts w:ascii="Times New Roman" w:hAnsi="Times New Roman" w:cs="Times New Roman"/>
                                <w:sz w:val="24"/>
                                <w:szCs w:val="24"/>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96EF7" id="_x0000_t202" coordsize="21600,21600" o:spt="202" path="m,l,21600r21600,l21600,xe">
                <v:stroke joinstyle="miter"/>
                <v:path gradientshapeok="t" o:connecttype="rect"/>
              </v:shapetype>
              <v:shape id="_x0000_s1037" type="#_x0000_t202" style="position:absolute;left:0;text-align:left;margin-left:257pt;margin-top:14.25pt;width:29.2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" stroked="f">
                <v:textbox>
                  <w:txbxContent>
                    <w:p w14:paraId="3C7E2FE5" w14:textId="7A3E037C" w:rsidR="00A0593C" w:rsidRPr="00144A41" w:rsidRDefault="00A0593C">
                      <w:pPr>
                        <w:rPr>
                          <w:rFonts w:ascii="Times New Roman" w:hAnsi="Times New Roman" w:cs="Times New Roman"/>
                          <w:sz w:val="24"/>
                          <w:szCs w:val="24"/>
                        </w:rPr>
                      </w:pPr>
                      <w:r w:rsidRPr="00144A41">
                        <w:rPr>
                          <w:rFonts w:ascii="Times New Roman" w:hAnsi="Times New Roman" w:cs="Times New Roman"/>
                          <w:sz w:val="24"/>
                          <w:szCs w:val="24"/>
                        </w:rPr>
                        <w:t>H</w:t>
                      </w:r>
                      <w:r>
                        <w:rPr>
                          <w:rFonts w:ascii="Times New Roman" w:hAnsi="Times New Roman" w:cs="Times New Roman"/>
                          <w:sz w:val="24"/>
                          <w:szCs w:val="24"/>
                          <w:vertAlign w:val="subscript"/>
                        </w:rPr>
                        <w:t>4</w:t>
                      </w:r>
                    </w:p>
                  </w:txbxContent>
                </v:textbox>
                <w10:wrap type="square"/>
              </v:shape>
            </w:pict>
          </mc:Fallback>
        </mc:AlternateContent>
      </w:r>
    </w:p>
    <w:p w14:paraId="07E2DB74" w14:textId="5A533C47" w:rsidR="00144A41" w:rsidRPr="00E0153D" w:rsidRDefault="00116094" w:rsidP="00116094">
      <w:pPr>
        <w:spacing w:line="360" w:lineRule="auto"/>
        <w:jc w:val="both"/>
        <w:rPr>
          <w:rFonts w:ascii="Times New Roman" w:hAnsi="Times New Roman" w:cs="Times New Roman"/>
          <w:b/>
          <w:bCs/>
          <w:lang w:val="en-ID"/>
        </w:rPr>
      </w:pPr>
      <w:r w:rsidRPr="00E0153D">
        <w:rPr>
          <w:rFonts w:ascii="Times New Roman" w:hAnsi="Times New Roman" w:cs="Times New Roman"/>
          <w:noProof/>
          <w:lang w:val="en-ID"/>
        </w:rPr>
        <mc:AlternateContent>
          <mc:Choice Requires="wps">
            <w:drawing>
              <wp:anchor distT="45720" distB="45720" distL="114300" distR="114300" simplePos="0" relativeHeight="251671552" behindDoc="0" locked="0" layoutInCell="1" allowOverlap="1" wp14:anchorId="7C59CE11" wp14:editId="77AEE577">
                <wp:simplePos x="0" y="0"/>
                <wp:positionH relativeFrom="margin">
                  <wp:posOffset>2601462</wp:posOffset>
                </wp:positionH>
                <wp:positionV relativeFrom="paragraph">
                  <wp:posOffset>54596</wp:posOffset>
                </wp:positionV>
                <wp:extent cx="371475" cy="2952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noFill/>
                          <a:miter lim="800000"/>
                          <a:headEnd/>
                          <a:tailEnd/>
                        </a:ln>
                      </wps:spPr>
                      <wps:txbx>
                        <w:txbxContent>
                          <w:p w14:paraId="47A0EC73" w14:textId="6F3255FD" w:rsidR="00A0593C" w:rsidRPr="00144A41" w:rsidRDefault="00A0593C">
                            <w:pPr>
                              <w:rPr>
                                <w:rFonts w:ascii="Times New Roman" w:hAnsi="Times New Roman" w:cs="Times New Roman"/>
                                <w:sz w:val="24"/>
                                <w:szCs w:val="24"/>
                              </w:rPr>
                            </w:pPr>
                            <w:r w:rsidRPr="00144A41">
                              <w:rPr>
                                <w:rFonts w:ascii="Times New Roman" w:hAnsi="Times New Roman" w:cs="Times New Roman"/>
                                <w:sz w:val="24"/>
                                <w:szCs w:val="24"/>
                              </w:rPr>
                              <w:t>H</w:t>
                            </w:r>
                            <w:r>
                              <w:rPr>
                                <w:rFonts w:ascii="Times New Roman" w:hAnsi="Times New Roman" w:cs="Times New Roman"/>
                                <w:sz w:val="24"/>
                                <w:szCs w:val="24"/>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9CE11" id="_x0000_s1038" type="#_x0000_t202" style="position:absolute;left:0;text-align:left;margin-left:204.85pt;margin-top:4.3pt;width:29.25pt;height: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" stroked="f">
                <v:textbox>
                  <w:txbxContent>
                    <w:p w14:paraId="47A0EC73" w14:textId="6F3255FD" w:rsidR="00A0593C" w:rsidRPr="00144A41" w:rsidRDefault="00A0593C">
                      <w:pPr>
                        <w:rPr>
                          <w:rFonts w:ascii="Times New Roman" w:hAnsi="Times New Roman" w:cs="Times New Roman"/>
                          <w:sz w:val="24"/>
                          <w:szCs w:val="24"/>
                        </w:rPr>
                      </w:pPr>
                      <w:r w:rsidRPr="00144A41">
                        <w:rPr>
                          <w:rFonts w:ascii="Times New Roman" w:hAnsi="Times New Roman" w:cs="Times New Roman"/>
                          <w:sz w:val="24"/>
                          <w:szCs w:val="24"/>
                        </w:rPr>
                        <w:t>H</w:t>
                      </w:r>
                      <w:r>
                        <w:rPr>
                          <w:rFonts w:ascii="Times New Roman" w:hAnsi="Times New Roman" w:cs="Times New Roman"/>
                          <w:sz w:val="24"/>
                          <w:szCs w:val="24"/>
                          <w:vertAlign w:val="subscript"/>
                        </w:rPr>
                        <w:t>3</w:t>
                      </w:r>
                    </w:p>
                  </w:txbxContent>
                </v:textbox>
                <w10:wrap type="square" anchorx="margin"/>
              </v:shape>
            </w:pict>
          </mc:Fallback>
        </mc:AlternateContent>
      </w:r>
    </w:p>
    <w:p w14:paraId="7BEC2ADD" w14:textId="78B1CF9E" w:rsidR="00144A41" w:rsidRPr="00E0153D" w:rsidRDefault="00144A41" w:rsidP="00116094">
      <w:pPr>
        <w:spacing w:line="360" w:lineRule="auto"/>
        <w:jc w:val="both"/>
        <w:rPr>
          <w:rFonts w:ascii="Times New Roman" w:hAnsi="Times New Roman" w:cs="Times New Roman"/>
          <w:b/>
          <w:bCs/>
          <w:lang w:val="en-ID"/>
        </w:rPr>
      </w:pPr>
    </w:p>
    <w:p w14:paraId="659BB371" w14:textId="1090D616" w:rsidR="002F5709" w:rsidRPr="00E0153D" w:rsidRDefault="00863CEB" w:rsidP="00116094">
      <w:pPr>
        <w:spacing w:line="360" w:lineRule="auto"/>
        <w:jc w:val="both"/>
        <w:rPr>
          <w:rFonts w:ascii="Times New Roman" w:hAnsi="Times New Roman" w:cs="Times New Roman"/>
          <w:b/>
          <w:bCs/>
          <w:lang w:val="en-ID"/>
        </w:rPr>
      </w:pPr>
      <w:r w:rsidRPr="00E0153D">
        <w:rPr>
          <w:rFonts w:ascii="Times New Roman" w:hAnsi="Times New Roman" w:cs="Times New Roman"/>
          <w:b/>
          <w:bCs/>
          <w:lang w:val="en-ID"/>
        </w:rPr>
        <w:t>METODE PENELITIAN</w:t>
      </w:r>
    </w:p>
    <w:p w14:paraId="03F4FF06" w14:textId="5F044539" w:rsidR="000219E7" w:rsidRPr="00E0153D" w:rsidRDefault="002F5709" w:rsidP="00116094">
      <w:pPr>
        <w:spacing w:line="360" w:lineRule="auto"/>
        <w:jc w:val="both"/>
        <w:rPr>
          <w:rFonts w:ascii="Times New Roman" w:hAnsi="Times New Roman" w:cs="Times New Roman"/>
          <w:lang w:val="en-ID"/>
        </w:rPr>
      </w:pP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kuantitatif</w:t>
      </w:r>
      <w:proofErr w:type="spellEnd"/>
      <w:r w:rsidRPr="00E0153D">
        <w:rPr>
          <w:rFonts w:ascii="Times New Roman" w:hAnsi="Times New Roman" w:cs="Times New Roman"/>
          <w:lang w:val="en-ID"/>
        </w:rPr>
        <w:t xml:space="preserve">. Desain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studi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pengujian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hipotesis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Populasi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adalah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pertambangan</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terdaftar</w:t>
      </w:r>
      <w:proofErr w:type="spellEnd"/>
      <w:r w:rsidRPr="00E0153D">
        <w:rPr>
          <w:rFonts w:ascii="Times New Roman" w:hAnsi="Times New Roman" w:cs="Times New Roman"/>
          <w:lang w:val="en-ID"/>
        </w:rPr>
        <w:t xml:space="preserve"> di Bursa </w:t>
      </w:r>
      <w:proofErr w:type="spellStart"/>
      <w:r w:rsidRPr="00E0153D">
        <w:rPr>
          <w:rFonts w:ascii="Times New Roman" w:hAnsi="Times New Roman" w:cs="Times New Roman"/>
          <w:lang w:val="en-ID"/>
        </w:rPr>
        <w:t>Efek</w:t>
      </w:r>
      <w:proofErr w:type="spellEnd"/>
      <w:r w:rsidRPr="00E0153D">
        <w:rPr>
          <w:rFonts w:ascii="Times New Roman" w:hAnsi="Times New Roman" w:cs="Times New Roman"/>
          <w:lang w:val="en-ID"/>
        </w:rPr>
        <w:t xml:space="preserve"> Indonesia (BEI</w:t>
      </w:r>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tahun</w:t>
      </w:r>
      <w:proofErr w:type="spellEnd"/>
      <w:r w:rsidR="000219E7" w:rsidRPr="00E0153D">
        <w:rPr>
          <w:rFonts w:ascii="Times New Roman" w:hAnsi="Times New Roman" w:cs="Times New Roman"/>
          <w:lang w:val="en-ID"/>
        </w:rPr>
        <w:t xml:space="preserve"> 2014-2018 </w:t>
      </w:r>
      <w:proofErr w:type="spellStart"/>
      <w:r w:rsidR="000219E7" w:rsidRPr="00E0153D">
        <w:rPr>
          <w:rFonts w:ascii="Times New Roman" w:hAnsi="Times New Roman" w:cs="Times New Roman"/>
          <w:lang w:val="en-ID"/>
        </w:rPr>
        <w:t>sebanyak</w:t>
      </w:r>
      <w:proofErr w:type="spellEnd"/>
      <w:r w:rsidR="000219E7" w:rsidRPr="00E0153D">
        <w:rPr>
          <w:rFonts w:ascii="Times New Roman" w:hAnsi="Times New Roman" w:cs="Times New Roman"/>
          <w:lang w:val="en-ID"/>
        </w:rPr>
        <w:t xml:space="preserve"> 40 </w:t>
      </w:r>
      <w:proofErr w:type="spellStart"/>
      <w:r w:rsidR="000219E7" w:rsidRPr="00E0153D">
        <w:rPr>
          <w:rFonts w:ascii="Times New Roman" w:hAnsi="Times New Roman" w:cs="Times New Roman"/>
          <w:lang w:val="en-ID"/>
        </w:rPr>
        <w:t>perusahaan</w:t>
      </w:r>
      <w:proofErr w:type="spellEnd"/>
      <w:r w:rsidR="00A13E1D" w:rsidRPr="00E0153D">
        <w:rPr>
          <w:rFonts w:ascii="Times New Roman" w:hAnsi="Times New Roman" w:cs="Times New Roman"/>
          <w:lang w:val="en-ID"/>
        </w:rPr>
        <w:t>.</w:t>
      </w:r>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Sampel</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dipilih</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dengan</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menggunakan</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metode</w:t>
      </w:r>
      <w:proofErr w:type="spellEnd"/>
      <w:r w:rsidR="000219E7" w:rsidRPr="00E0153D">
        <w:rPr>
          <w:rFonts w:ascii="Times New Roman" w:hAnsi="Times New Roman" w:cs="Times New Roman"/>
          <w:lang w:val="en-ID"/>
        </w:rPr>
        <w:t xml:space="preserve"> </w:t>
      </w:r>
      <w:r w:rsidR="000219E7" w:rsidRPr="00E0153D">
        <w:rPr>
          <w:rFonts w:ascii="Times New Roman" w:hAnsi="Times New Roman" w:cs="Times New Roman"/>
          <w:i/>
          <w:iCs/>
          <w:lang w:val="en-ID"/>
        </w:rPr>
        <w:t>purposive sampling</w:t>
      </w:r>
      <w:r w:rsidR="000219E7" w:rsidRPr="00E0153D">
        <w:rPr>
          <w:rFonts w:ascii="Times New Roman" w:hAnsi="Times New Roman" w:cs="Times New Roman"/>
          <w:lang w:val="en-ID"/>
        </w:rPr>
        <w:t xml:space="preserve">, dan </w:t>
      </w:r>
      <w:proofErr w:type="spellStart"/>
      <w:r w:rsidR="000219E7" w:rsidRPr="00E0153D">
        <w:rPr>
          <w:rFonts w:ascii="Times New Roman" w:hAnsi="Times New Roman" w:cs="Times New Roman"/>
          <w:lang w:val="en-ID"/>
        </w:rPr>
        <w:t>diperoleh</w:t>
      </w:r>
      <w:proofErr w:type="spellEnd"/>
      <w:r w:rsidR="000219E7" w:rsidRPr="00E0153D">
        <w:rPr>
          <w:rFonts w:ascii="Times New Roman" w:hAnsi="Times New Roman" w:cs="Times New Roman"/>
          <w:lang w:val="en-ID"/>
        </w:rPr>
        <w:t xml:space="preserve"> 12 </w:t>
      </w:r>
      <w:proofErr w:type="spellStart"/>
      <w:r w:rsidR="000219E7" w:rsidRPr="00E0153D">
        <w:rPr>
          <w:rFonts w:ascii="Times New Roman" w:hAnsi="Times New Roman" w:cs="Times New Roman"/>
          <w:lang w:val="en-ID"/>
        </w:rPr>
        <w:t>perusahaan</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dengan</w:t>
      </w:r>
      <w:proofErr w:type="spellEnd"/>
      <w:r w:rsidR="000219E7" w:rsidRPr="00E0153D">
        <w:rPr>
          <w:rFonts w:ascii="Times New Roman" w:hAnsi="Times New Roman" w:cs="Times New Roman"/>
          <w:lang w:val="en-ID"/>
        </w:rPr>
        <w:t xml:space="preserve"> </w:t>
      </w:r>
      <w:proofErr w:type="gramStart"/>
      <w:r w:rsidR="000219E7" w:rsidRPr="00E0153D">
        <w:rPr>
          <w:rFonts w:ascii="Times New Roman" w:hAnsi="Times New Roman" w:cs="Times New Roman"/>
          <w:lang w:val="en-ID"/>
        </w:rPr>
        <w:t>51 unit</w:t>
      </w:r>
      <w:proofErr w:type="gram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analisis</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Kriteria</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pemilihan</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sampel</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dapat</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dilihat</w:t>
      </w:r>
      <w:proofErr w:type="spellEnd"/>
      <w:r w:rsidR="000219E7" w:rsidRPr="00E0153D">
        <w:rPr>
          <w:rFonts w:ascii="Times New Roman" w:hAnsi="Times New Roman" w:cs="Times New Roman"/>
          <w:lang w:val="en-ID"/>
        </w:rPr>
        <w:t xml:space="preserve"> pada </w:t>
      </w:r>
      <w:proofErr w:type="spellStart"/>
      <w:r w:rsidR="000219E7" w:rsidRPr="00E0153D">
        <w:rPr>
          <w:rFonts w:ascii="Times New Roman" w:hAnsi="Times New Roman" w:cs="Times New Roman"/>
          <w:lang w:val="en-ID"/>
        </w:rPr>
        <w:t>tabel</w:t>
      </w:r>
      <w:proofErr w:type="spellEnd"/>
      <w:r w:rsidR="000219E7" w:rsidRPr="00E0153D">
        <w:rPr>
          <w:rFonts w:ascii="Times New Roman" w:hAnsi="Times New Roman" w:cs="Times New Roman"/>
          <w:lang w:val="en-ID"/>
        </w:rPr>
        <w:t xml:space="preserve"> </w:t>
      </w:r>
      <w:proofErr w:type="spellStart"/>
      <w:r w:rsidR="000219E7" w:rsidRPr="00E0153D">
        <w:rPr>
          <w:rFonts w:ascii="Times New Roman" w:hAnsi="Times New Roman" w:cs="Times New Roman"/>
          <w:lang w:val="en-ID"/>
        </w:rPr>
        <w:t>berikut</w:t>
      </w:r>
      <w:proofErr w:type="spellEnd"/>
      <w:r w:rsidR="000219E7" w:rsidRPr="00E0153D">
        <w:rPr>
          <w:rFonts w:ascii="Times New Roman" w:hAnsi="Times New Roman" w:cs="Times New Roman"/>
          <w:lang w:val="en-ID"/>
        </w:rPr>
        <w:t>:</w:t>
      </w:r>
    </w:p>
    <w:p w14:paraId="45FFA032" w14:textId="77777777" w:rsidR="00116094" w:rsidRDefault="00116094" w:rsidP="00116094">
      <w:pPr>
        <w:spacing w:line="360" w:lineRule="auto"/>
        <w:jc w:val="both"/>
        <w:rPr>
          <w:rFonts w:ascii="Times New Roman" w:hAnsi="Times New Roman" w:cs="Times New Roman"/>
          <w:lang w:val="en-ID"/>
        </w:rPr>
      </w:pPr>
    </w:p>
    <w:p w14:paraId="08242FB5" w14:textId="77777777" w:rsidR="00116094" w:rsidRDefault="00116094" w:rsidP="00116094">
      <w:pPr>
        <w:spacing w:line="360" w:lineRule="auto"/>
        <w:jc w:val="both"/>
        <w:rPr>
          <w:rFonts w:ascii="Times New Roman" w:hAnsi="Times New Roman" w:cs="Times New Roman"/>
          <w:lang w:val="en-ID"/>
        </w:rPr>
      </w:pPr>
    </w:p>
    <w:p w14:paraId="0EBEAE51" w14:textId="77777777" w:rsidR="00116094" w:rsidRDefault="00116094" w:rsidP="00116094">
      <w:pPr>
        <w:spacing w:line="360" w:lineRule="auto"/>
        <w:jc w:val="both"/>
        <w:rPr>
          <w:rFonts w:ascii="Times New Roman" w:hAnsi="Times New Roman" w:cs="Times New Roman"/>
          <w:lang w:val="en-ID"/>
        </w:rPr>
      </w:pPr>
    </w:p>
    <w:p w14:paraId="5AEB0C31" w14:textId="6F46EB52" w:rsidR="000219E7" w:rsidRPr="00E0153D" w:rsidRDefault="000219E7" w:rsidP="00116094">
      <w:pPr>
        <w:spacing w:line="360" w:lineRule="auto"/>
        <w:jc w:val="both"/>
        <w:rPr>
          <w:rFonts w:ascii="Times New Roman" w:hAnsi="Times New Roman" w:cs="Times New Roman"/>
          <w:lang w:val="en-ID"/>
        </w:rPr>
      </w:pPr>
      <w:proofErr w:type="spellStart"/>
      <w:r w:rsidRPr="00E0153D">
        <w:rPr>
          <w:rFonts w:ascii="Times New Roman" w:hAnsi="Times New Roman" w:cs="Times New Roman"/>
          <w:lang w:val="en-ID"/>
        </w:rPr>
        <w:lastRenderedPageBreak/>
        <w:t>Tabel</w:t>
      </w:r>
      <w:proofErr w:type="spellEnd"/>
      <w:r w:rsidRPr="00E0153D">
        <w:rPr>
          <w:rFonts w:ascii="Times New Roman" w:hAnsi="Times New Roman" w:cs="Times New Roman"/>
          <w:lang w:val="en-ID"/>
        </w:rPr>
        <w:t xml:space="preserve"> 1. </w:t>
      </w:r>
      <w:proofErr w:type="spellStart"/>
      <w:r w:rsidRPr="00E0153D">
        <w:rPr>
          <w:rFonts w:ascii="Times New Roman" w:hAnsi="Times New Roman" w:cs="Times New Roman"/>
          <w:lang w:val="en-ID"/>
        </w:rPr>
        <w:t>Kriteria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Pemilihan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Sampel</w:t>
      </w:r>
      <w:proofErr w:type="spellEnd"/>
    </w:p>
    <w:tbl>
      <w:tblPr>
        <w:tblStyle w:val="TableGrid"/>
        <w:tblW w:w="9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4639"/>
        <w:gridCol w:w="2051"/>
        <w:gridCol w:w="1892"/>
      </w:tblGrid>
      <w:tr w:rsidR="000219E7" w:rsidRPr="00E0153D" w14:paraId="7421C506" w14:textId="77777777" w:rsidTr="000219E7">
        <w:trPr>
          <w:trHeight w:val="515"/>
        </w:trPr>
        <w:tc>
          <w:tcPr>
            <w:tcW w:w="683" w:type="dxa"/>
            <w:tcBorders>
              <w:top w:val="single" w:sz="4" w:space="0" w:color="auto"/>
              <w:bottom w:val="single" w:sz="4" w:space="0" w:color="auto"/>
            </w:tcBorders>
            <w:hideMark/>
          </w:tcPr>
          <w:p w14:paraId="6EBD5E82" w14:textId="77777777" w:rsidR="000219E7" w:rsidRPr="00E0153D" w:rsidRDefault="000219E7" w:rsidP="00116094">
            <w:pPr>
              <w:jc w:val="center"/>
              <w:rPr>
                <w:rFonts w:ascii="Times New Roman" w:hAnsi="Times New Roman" w:cs="Times New Roman"/>
                <w:lang w:val="en-ID"/>
              </w:rPr>
            </w:pPr>
            <w:bookmarkStart w:id="1" w:name="_Hlk48816415"/>
            <w:bookmarkStart w:id="2" w:name="_Hlk49244142"/>
            <w:r w:rsidRPr="00E0153D">
              <w:rPr>
                <w:rFonts w:ascii="Times New Roman" w:hAnsi="Times New Roman" w:cs="Times New Roman"/>
                <w:lang w:val="en-ID"/>
              </w:rPr>
              <w:t>No</w:t>
            </w:r>
          </w:p>
        </w:tc>
        <w:tc>
          <w:tcPr>
            <w:tcW w:w="4639" w:type="dxa"/>
            <w:tcBorders>
              <w:top w:val="single" w:sz="4" w:space="0" w:color="auto"/>
              <w:bottom w:val="single" w:sz="4" w:space="0" w:color="auto"/>
            </w:tcBorders>
            <w:hideMark/>
          </w:tcPr>
          <w:p w14:paraId="71DFA493" w14:textId="77777777" w:rsidR="000219E7" w:rsidRPr="00E0153D" w:rsidRDefault="000219E7" w:rsidP="00116094">
            <w:pPr>
              <w:jc w:val="center"/>
              <w:rPr>
                <w:rFonts w:ascii="Times New Roman" w:hAnsi="Times New Roman" w:cs="Times New Roman"/>
                <w:lang w:val="en-ID"/>
              </w:rPr>
            </w:pPr>
            <w:proofErr w:type="spellStart"/>
            <w:r w:rsidRPr="00E0153D">
              <w:rPr>
                <w:rFonts w:ascii="Times New Roman" w:hAnsi="Times New Roman" w:cs="Times New Roman"/>
                <w:lang w:val="en-ID"/>
              </w:rPr>
              <w:t>Kriteria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Pengambilan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Sampel</w:t>
            </w:r>
            <w:proofErr w:type="spellEnd"/>
          </w:p>
        </w:tc>
        <w:tc>
          <w:tcPr>
            <w:tcW w:w="2051" w:type="dxa"/>
            <w:tcBorders>
              <w:top w:val="single" w:sz="4" w:space="0" w:color="auto"/>
              <w:bottom w:val="single" w:sz="4" w:space="0" w:color="auto"/>
            </w:tcBorders>
            <w:hideMark/>
          </w:tcPr>
          <w:p w14:paraId="2BB98547" w14:textId="77777777" w:rsidR="000219E7" w:rsidRPr="00E0153D" w:rsidRDefault="000219E7" w:rsidP="00116094">
            <w:pPr>
              <w:jc w:val="center"/>
              <w:rPr>
                <w:rFonts w:ascii="Times New Roman" w:hAnsi="Times New Roman" w:cs="Times New Roman"/>
                <w:lang w:val="en-ID"/>
              </w:rPr>
            </w:pP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Masuk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Kriteria</w:t>
            </w:r>
            <w:proofErr w:type="spellEnd"/>
          </w:p>
        </w:tc>
        <w:tc>
          <w:tcPr>
            <w:tcW w:w="1892" w:type="dxa"/>
            <w:tcBorders>
              <w:top w:val="single" w:sz="4" w:space="0" w:color="auto"/>
              <w:bottom w:val="single" w:sz="4" w:space="0" w:color="auto"/>
            </w:tcBorders>
            <w:hideMark/>
          </w:tcPr>
          <w:p w14:paraId="073AC199" w14:textId="77777777" w:rsidR="000219E7" w:rsidRPr="00E0153D" w:rsidRDefault="000219E7" w:rsidP="00116094">
            <w:pPr>
              <w:jc w:val="center"/>
              <w:rPr>
                <w:rFonts w:ascii="Times New Roman" w:hAnsi="Times New Roman" w:cs="Times New Roman"/>
                <w:lang w:val="en-ID"/>
              </w:rPr>
            </w:pPr>
            <w:proofErr w:type="spellStart"/>
            <w:r w:rsidRPr="00E0153D">
              <w:rPr>
                <w:rFonts w:ascii="Times New Roman" w:hAnsi="Times New Roman" w:cs="Times New Roman"/>
                <w:lang w:val="en-ID"/>
              </w:rPr>
              <w:t>Jumlah</w:t>
            </w:r>
            <w:proofErr w:type="spellEnd"/>
          </w:p>
        </w:tc>
      </w:tr>
      <w:tr w:rsidR="000219E7" w:rsidRPr="00E0153D" w14:paraId="75D08B64" w14:textId="77777777" w:rsidTr="000219E7">
        <w:trPr>
          <w:trHeight w:val="529"/>
        </w:trPr>
        <w:tc>
          <w:tcPr>
            <w:tcW w:w="683" w:type="dxa"/>
            <w:tcBorders>
              <w:top w:val="single" w:sz="4" w:space="0" w:color="auto"/>
            </w:tcBorders>
            <w:hideMark/>
          </w:tcPr>
          <w:p w14:paraId="4E906B18"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1</w:t>
            </w:r>
          </w:p>
        </w:tc>
        <w:tc>
          <w:tcPr>
            <w:tcW w:w="4639" w:type="dxa"/>
            <w:tcBorders>
              <w:top w:val="single" w:sz="4" w:space="0" w:color="auto"/>
            </w:tcBorders>
            <w:hideMark/>
          </w:tcPr>
          <w:p w14:paraId="15695190"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 xml:space="preserve">Perusahaan </w:t>
            </w:r>
            <w:proofErr w:type="spellStart"/>
            <w:r w:rsidRPr="00E0153D">
              <w:rPr>
                <w:rFonts w:ascii="Times New Roman" w:hAnsi="Times New Roman" w:cs="Times New Roman"/>
                <w:lang w:val="en-ID"/>
              </w:rPr>
              <w:t>tambang</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terdaftar</w:t>
            </w:r>
            <w:proofErr w:type="spellEnd"/>
            <w:r w:rsidRPr="00E0153D">
              <w:rPr>
                <w:rFonts w:ascii="Times New Roman" w:hAnsi="Times New Roman" w:cs="Times New Roman"/>
                <w:lang w:val="en-ID"/>
              </w:rPr>
              <w:t xml:space="preserve"> di BEI</w:t>
            </w:r>
          </w:p>
        </w:tc>
        <w:tc>
          <w:tcPr>
            <w:tcW w:w="2051" w:type="dxa"/>
            <w:tcBorders>
              <w:top w:val="single" w:sz="4" w:space="0" w:color="auto"/>
            </w:tcBorders>
            <w:vAlign w:val="center"/>
          </w:tcPr>
          <w:p w14:paraId="046AACA0" w14:textId="77777777" w:rsidR="000219E7" w:rsidRPr="00E0153D" w:rsidRDefault="000219E7" w:rsidP="00116094">
            <w:pPr>
              <w:jc w:val="center"/>
              <w:rPr>
                <w:rFonts w:ascii="Times New Roman" w:hAnsi="Times New Roman" w:cs="Times New Roman"/>
                <w:lang w:val="en-ID"/>
              </w:rPr>
            </w:pPr>
          </w:p>
        </w:tc>
        <w:tc>
          <w:tcPr>
            <w:tcW w:w="1892" w:type="dxa"/>
            <w:tcBorders>
              <w:top w:val="single" w:sz="4" w:space="0" w:color="auto"/>
            </w:tcBorders>
            <w:vAlign w:val="center"/>
            <w:hideMark/>
          </w:tcPr>
          <w:p w14:paraId="0B6D2928"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40</w:t>
            </w:r>
          </w:p>
        </w:tc>
      </w:tr>
      <w:tr w:rsidR="000219E7" w:rsidRPr="00E0153D" w14:paraId="711B078F" w14:textId="77777777" w:rsidTr="000219E7">
        <w:trPr>
          <w:trHeight w:val="786"/>
        </w:trPr>
        <w:tc>
          <w:tcPr>
            <w:tcW w:w="683" w:type="dxa"/>
            <w:hideMark/>
          </w:tcPr>
          <w:p w14:paraId="5C806D71"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2</w:t>
            </w:r>
          </w:p>
        </w:tc>
        <w:tc>
          <w:tcPr>
            <w:tcW w:w="4639" w:type="dxa"/>
            <w:hideMark/>
          </w:tcPr>
          <w:p w14:paraId="45F37A77"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 xml:space="preserve">Perusahaan yang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menerbitkan</w:t>
            </w:r>
            <w:proofErr w:type="spellEnd"/>
            <w:r w:rsidRPr="00E0153D">
              <w:rPr>
                <w:rFonts w:ascii="Times New Roman" w:hAnsi="Times New Roman" w:cs="Times New Roman"/>
                <w:lang w:val="en-ID"/>
              </w:rPr>
              <w:t xml:space="preserve"> </w:t>
            </w:r>
            <w:r w:rsidRPr="00E0153D">
              <w:rPr>
                <w:rFonts w:ascii="Times New Roman" w:hAnsi="Times New Roman" w:cs="Times New Roman"/>
                <w:i/>
                <w:lang w:val="en-ID"/>
              </w:rPr>
              <w:t xml:space="preserve">annual report </w:t>
            </w:r>
            <w:proofErr w:type="spellStart"/>
            <w:r w:rsidRPr="00E0153D">
              <w:rPr>
                <w:rFonts w:ascii="Times New Roman" w:hAnsi="Times New Roman" w:cs="Times New Roman"/>
                <w:lang w:val="en-ID"/>
              </w:rPr>
              <w:t>selama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periode</w:t>
            </w:r>
            <w:proofErr w:type="spellEnd"/>
            <w:r w:rsidRPr="00E0153D">
              <w:rPr>
                <w:rFonts w:ascii="Times New Roman" w:hAnsi="Times New Roman" w:cs="Times New Roman"/>
                <w:lang w:val="en-ID"/>
              </w:rPr>
              <w:t xml:space="preserve"> 2014-2018</w:t>
            </w:r>
          </w:p>
        </w:tc>
        <w:tc>
          <w:tcPr>
            <w:tcW w:w="2051" w:type="dxa"/>
            <w:vAlign w:val="center"/>
            <w:hideMark/>
          </w:tcPr>
          <w:p w14:paraId="28AE0F15"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6</w:t>
            </w:r>
          </w:p>
        </w:tc>
        <w:tc>
          <w:tcPr>
            <w:tcW w:w="1892" w:type="dxa"/>
            <w:vAlign w:val="center"/>
            <w:hideMark/>
          </w:tcPr>
          <w:p w14:paraId="38856907"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34</w:t>
            </w:r>
          </w:p>
        </w:tc>
      </w:tr>
      <w:tr w:rsidR="000219E7" w:rsidRPr="00E0153D" w14:paraId="254A72C8" w14:textId="77777777" w:rsidTr="000219E7">
        <w:trPr>
          <w:trHeight w:val="529"/>
        </w:trPr>
        <w:tc>
          <w:tcPr>
            <w:tcW w:w="683" w:type="dxa"/>
            <w:hideMark/>
          </w:tcPr>
          <w:p w14:paraId="34FDE6DF"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3</w:t>
            </w:r>
          </w:p>
        </w:tc>
        <w:tc>
          <w:tcPr>
            <w:tcW w:w="4639" w:type="dxa"/>
            <w:hideMark/>
          </w:tcPr>
          <w:p w14:paraId="0B8EBE79"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 xml:space="preserve">Perusahaan yang </w:t>
            </w:r>
            <w:proofErr w:type="spellStart"/>
            <w:r w:rsidRPr="00E0153D">
              <w:rPr>
                <w:rFonts w:ascii="Times New Roman" w:hAnsi="Times New Roman" w:cs="Times New Roman"/>
                <w:lang w:val="en-ID"/>
              </w:rPr>
              <w:t>mengalami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kerugian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selama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tahun</w:t>
            </w:r>
            <w:proofErr w:type="spellEnd"/>
            <w:r w:rsidRPr="00E0153D">
              <w:rPr>
                <w:rFonts w:ascii="Times New Roman" w:hAnsi="Times New Roman" w:cs="Times New Roman"/>
                <w:lang w:val="en-ID"/>
              </w:rPr>
              <w:t xml:space="preserve"> 2014-2018</w:t>
            </w:r>
          </w:p>
        </w:tc>
        <w:tc>
          <w:tcPr>
            <w:tcW w:w="2051" w:type="dxa"/>
            <w:vAlign w:val="center"/>
            <w:hideMark/>
          </w:tcPr>
          <w:p w14:paraId="7E2DEA0A"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19</w:t>
            </w:r>
          </w:p>
        </w:tc>
        <w:tc>
          <w:tcPr>
            <w:tcW w:w="1892" w:type="dxa"/>
            <w:vAlign w:val="center"/>
            <w:hideMark/>
          </w:tcPr>
          <w:p w14:paraId="427889C7"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15</w:t>
            </w:r>
          </w:p>
        </w:tc>
      </w:tr>
      <w:tr w:rsidR="000219E7" w:rsidRPr="00E0153D" w14:paraId="4E41696C" w14:textId="77777777" w:rsidTr="000219E7">
        <w:trPr>
          <w:trHeight w:val="529"/>
        </w:trPr>
        <w:tc>
          <w:tcPr>
            <w:tcW w:w="683" w:type="dxa"/>
            <w:hideMark/>
          </w:tcPr>
          <w:p w14:paraId="3422342E"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4</w:t>
            </w:r>
          </w:p>
        </w:tc>
        <w:tc>
          <w:tcPr>
            <w:tcW w:w="4639" w:type="dxa"/>
            <w:hideMark/>
          </w:tcPr>
          <w:p w14:paraId="1F38942B"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 xml:space="preserve">Perusahaan yang </w:t>
            </w:r>
            <w:proofErr w:type="spellStart"/>
            <w:r w:rsidRPr="00E0153D">
              <w:rPr>
                <w:rFonts w:ascii="Times New Roman" w:hAnsi="Times New Roman" w:cs="Times New Roman"/>
                <w:lang w:val="en-ID"/>
              </w:rPr>
              <w:t>memiliki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nilai</w:t>
            </w:r>
            <w:proofErr w:type="spellEnd"/>
            <w:r w:rsidRPr="00E0153D">
              <w:rPr>
                <w:rFonts w:ascii="Times New Roman" w:hAnsi="Times New Roman" w:cs="Times New Roman"/>
                <w:lang w:val="en-ID"/>
              </w:rPr>
              <w:t xml:space="preserve"> TCAP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lebih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4</w:t>
            </w:r>
          </w:p>
        </w:tc>
        <w:tc>
          <w:tcPr>
            <w:tcW w:w="2051" w:type="dxa"/>
            <w:vAlign w:val="center"/>
            <w:hideMark/>
          </w:tcPr>
          <w:p w14:paraId="5898E5B9"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3</w:t>
            </w:r>
          </w:p>
        </w:tc>
        <w:tc>
          <w:tcPr>
            <w:tcW w:w="1892" w:type="dxa"/>
            <w:vAlign w:val="center"/>
            <w:hideMark/>
          </w:tcPr>
          <w:p w14:paraId="7CB1DB92"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12</w:t>
            </w:r>
          </w:p>
        </w:tc>
      </w:tr>
      <w:tr w:rsidR="000219E7" w:rsidRPr="00E0153D" w14:paraId="2A289DEB" w14:textId="77777777" w:rsidTr="000219E7">
        <w:trPr>
          <w:trHeight w:val="529"/>
        </w:trPr>
        <w:tc>
          <w:tcPr>
            <w:tcW w:w="683" w:type="dxa"/>
            <w:hideMark/>
          </w:tcPr>
          <w:p w14:paraId="3E7637F7"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5</w:t>
            </w:r>
          </w:p>
        </w:tc>
        <w:tc>
          <w:tcPr>
            <w:tcW w:w="4639" w:type="dxa"/>
            <w:hideMark/>
          </w:tcPr>
          <w:p w14:paraId="584DCF81" w14:textId="77777777" w:rsidR="000219E7" w:rsidRPr="00E0153D" w:rsidRDefault="000219E7" w:rsidP="00116094">
            <w:pPr>
              <w:jc w:val="both"/>
              <w:rPr>
                <w:rFonts w:ascii="Times New Roman" w:hAnsi="Times New Roman" w:cs="Times New Roman"/>
                <w:lang w:val="en-ID"/>
              </w:rPr>
            </w:pPr>
            <w:proofErr w:type="spellStart"/>
            <w:r w:rsidRPr="00E0153D">
              <w:rPr>
                <w:rFonts w:ascii="Times New Roman" w:hAnsi="Times New Roman" w:cs="Times New Roman"/>
                <w:lang w:val="en-ID"/>
              </w:rPr>
              <w:t>Menyediakan</w:t>
            </w:r>
            <w:proofErr w:type="spellEnd"/>
            <w:r w:rsidRPr="00E0153D">
              <w:rPr>
                <w:rFonts w:ascii="Times New Roman" w:hAnsi="Times New Roman" w:cs="Times New Roman"/>
                <w:lang w:val="en-ID"/>
              </w:rPr>
              <w:t xml:space="preserve"> data-data yang </w:t>
            </w:r>
            <w:proofErr w:type="spellStart"/>
            <w:r w:rsidRPr="00E0153D">
              <w:rPr>
                <w:rFonts w:ascii="Times New Roman" w:hAnsi="Times New Roman" w:cs="Times New Roman"/>
                <w:lang w:val="en-ID"/>
              </w:rPr>
              <w:t>dibutukan</w:t>
            </w:r>
            <w:proofErr w:type="spellEnd"/>
          </w:p>
        </w:tc>
        <w:tc>
          <w:tcPr>
            <w:tcW w:w="2051" w:type="dxa"/>
            <w:vAlign w:val="center"/>
            <w:hideMark/>
          </w:tcPr>
          <w:p w14:paraId="3C1E5A5C"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w:t>
            </w:r>
          </w:p>
        </w:tc>
        <w:tc>
          <w:tcPr>
            <w:tcW w:w="1892" w:type="dxa"/>
            <w:vAlign w:val="center"/>
            <w:hideMark/>
          </w:tcPr>
          <w:p w14:paraId="737D54BC"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12</w:t>
            </w:r>
          </w:p>
        </w:tc>
      </w:tr>
      <w:tr w:rsidR="000219E7" w:rsidRPr="00E0153D" w14:paraId="521153A1" w14:textId="77777777" w:rsidTr="000219E7">
        <w:trPr>
          <w:trHeight w:val="515"/>
        </w:trPr>
        <w:tc>
          <w:tcPr>
            <w:tcW w:w="683" w:type="dxa"/>
          </w:tcPr>
          <w:p w14:paraId="733F1051" w14:textId="77777777" w:rsidR="000219E7" w:rsidRPr="00E0153D" w:rsidRDefault="000219E7" w:rsidP="00116094">
            <w:pPr>
              <w:jc w:val="both"/>
              <w:rPr>
                <w:rFonts w:ascii="Times New Roman" w:hAnsi="Times New Roman" w:cs="Times New Roman"/>
                <w:lang w:val="en-ID"/>
              </w:rPr>
            </w:pPr>
          </w:p>
        </w:tc>
        <w:tc>
          <w:tcPr>
            <w:tcW w:w="4639" w:type="dxa"/>
            <w:hideMark/>
          </w:tcPr>
          <w:p w14:paraId="5561EC5C" w14:textId="77777777" w:rsidR="000219E7" w:rsidRPr="00E0153D" w:rsidRDefault="000219E7" w:rsidP="00116094">
            <w:pPr>
              <w:jc w:val="both"/>
              <w:rPr>
                <w:rFonts w:ascii="Times New Roman" w:hAnsi="Times New Roman" w:cs="Times New Roman"/>
                <w:lang w:val="en-ID"/>
              </w:rPr>
            </w:pPr>
            <w:r w:rsidRPr="00E0153D">
              <w:rPr>
                <w:rFonts w:ascii="Times New Roman" w:hAnsi="Times New Roman" w:cs="Times New Roman"/>
                <w:lang w:val="en-ID"/>
              </w:rPr>
              <w:t xml:space="preserve">Total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tambang</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terpilih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sebagai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sampel</w:t>
            </w:r>
            <w:proofErr w:type="spellEnd"/>
          </w:p>
        </w:tc>
        <w:tc>
          <w:tcPr>
            <w:tcW w:w="3943" w:type="dxa"/>
            <w:gridSpan w:val="2"/>
            <w:vAlign w:val="center"/>
            <w:hideMark/>
          </w:tcPr>
          <w:p w14:paraId="28B565DB"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12</w:t>
            </w:r>
          </w:p>
        </w:tc>
      </w:tr>
      <w:tr w:rsidR="000219E7" w:rsidRPr="00E0153D" w14:paraId="64EB59CC" w14:textId="77777777" w:rsidTr="000219E7">
        <w:trPr>
          <w:trHeight w:val="271"/>
        </w:trPr>
        <w:tc>
          <w:tcPr>
            <w:tcW w:w="683" w:type="dxa"/>
          </w:tcPr>
          <w:p w14:paraId="7DC235DB" w14:textId="77777777" w:rsidR="000219E7" w:rsidRPr="00E0153D" w:rsidRDefault="000219E7" w:rsidP="00116094">
            <w:pPr>
              <w:jc w:val="both"/>
              <w:rPr>
                <w:rFonts w:ascii="Times New Roman" w:hAnsi="Times New Roman" w:cs="Times New Roman"/>
                <w:lang w:val="en-ID"/>
              </w:rPr>
            </w:pPr>
          </w:p>
        </w:tc>
        <w:tc>
          <w:tcPr>
            <w:tcW w:w="4639" w:type="dxa"/>
            <w:hideMark/>
          </w:tcPr>
          <w:p w14:paraId="1E9901C1" w14:textId="77777777" w:rsidR="000219E7" w:rsidRPr="00E0153D" w:rsidRDefault="000219E7" w:rsidP="00116094">
            <w:pPr>
              <w:jc w:val="both"/>
              <w:rPr>
                <w:rFonts w:ascii="Times New Roman" w:hAnsi="Times New Roman" w:cs="Times New Roman"/>
                <w:lang w:val="en-ID"/>
              </w:rPr>
            </w:pP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tahun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p>
        </w:tc>
        <w:tc>
          <w:tcPr>
            <w:tcW w:w="3943" w:type="dxa"/>
            <w:gridSpan w:val="2"/>
            <w:vAlign w:val="center"/>
            <w:hideMark/>
          </w:tcPr>
          <w:p w14:paraId="6EE511DE"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5</w:t>
            </w:r>
          </w:p>
        </w:tc>
      </w:tr>
      <w:tr w:rsidR="000219E7" w:rsidRPr="00E0153D" w14:paraId="0E858AA3" w14:textId="77777777" w:rsidTr="000219E7">
        <w:trPr>
          <w:trHeight w:val="257"/>
        </w:trPr>
        <w:tc>
          <w:tcPr>
            <w:tcW w:w="683" w:type="dxa"/>
          </w:tcPr>
          <w:p w14:paraId="33E0D388" w14:textId="77777777" w:rsidR="000219E7" w:rsidRPr="00E0153D" w:rsidRDefault="000219E7" w:rsidP="00116094">
            <w:pPr>
              <w:jc w:val="both"/>
              <w:rPr>
                <w:rFonts w:ascii="Times New Roman" w:hAnsi="Times New Roman" w:cs="Times New Roman"/>
                <w:lang w:val="en-ID"/>
              </w:rPr>
            </w:pPr>
          </w:p>
        </w:tc>
        <w:tc>
          <w:tcPr>
            <w:tcW w:w="4639" w:type="dxa"/>
            <w:hideMark/>
          </w:tcPr>
          <w:p w14:paraId="531FDBE0" w14:textId="77777777" w:rsidR="000219E7" w:rsidRPr="00E0153D" w:rsidRDefault="000219E7" w:rsidP="00116094">
            <w:pPr>
              <w:jc w:val="both"/>
              <w:rPr>
                <w:rFonts w:ascii="Times New Roman" w:hAnsi="Times New Roman" w:cs="Times New Roman"/>
                <w:lang w:val="en-ID"/>
              </w:rPr>
            </w:pP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sebelum</w:t>
            </w:r>
            <w:proofErr w:type="spellEnd"/>
            <w:r w:rsidRPr="00E0153D">
              <w:rPr>
                <w:rFonts w:ascii="Times New Roman" w:hAnsi="Times New Roman" w:cs="Times New Roman"/>
                <w:lang w:val="en-ID"/>
              </w:rPr>
              <w:t xml:space="preserve"> outlier</w:t>
            </w:r>
          </w:p>
        </w:tc>
        <w:tc>
          <w:tcPr>
            <w:tcW w:w="3943" w:type="dxa"/>
            <w:gridSpan w:val="2"/>
            <w:vAlign w:val="center"/>
            <w:hideMark/>
          </w:tcPr>
          <w:p w14:paraId="0843078E"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60</w:t>
            </w:r>
          </w:p>
        </w:tc>
      </w:tr>
      <w:tr w:rsidR="000219E7" w:rsidRPr="00E0153D" w14:paraId="129A8359" w14:textId="77777777" w:rsidTr="000219E7">
        <w:trPr>
          <w:trHeight w:val="271"/>
        </w:trPr>
        <w:tc>
          <w:tcPr>
            <w:tcW w:w="683" w:type="dxa"/>
          </w:tcPr>
          <w:p w14:paraId="34243D99" w14:textId="77777777" w:rsidR="000219E7" w:rsidRPr="00E0153D" w:rsidRDefault="000219E7" w:rsidP="00116094">
            <w:pPr>
              <w:jc w:val="both"/>
              <w:rPr>
                <w:rFonts w:ascii="Times New Roman" w:hAnsi="Times New Roman" w:cs="Times New Roman"/>
                <w:lang w:val="en-ID"/>
              </w:rPr>
            </w:pPr>
          </w:p>
        </w:tc>
        <w:tc>
          <w:tcPr>
            <w:tcW w:w="4639" w:type="dxa"/>
            <w:hideMark/>
          </w:tcPr>
          <w:p w14:paraId="6D5BDAC4" w14:textId="77777777" w:rsidR="000219E7" w:rsidRPr="00E0153D" w:rsidRDefault="000219E7" w:rsidP="00116094">
            <w:pPr>
              <w:jc w:val="both"/>
              <w:rPr>
                <w:rFonts w:ascii="Times New Roman" w:hAnsi="Times New Roman" w:cs="Times New Roman"/>
                <w:lang w:val="en-ID"/>
              </w:rPr>
            </w:pP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data outlier</w:t>
            </w:r>
          </w:p>
        </w:tc>
        <w:tc>
          <w:tcPr>
            <w:tcW w:w="3943" w:type="dxa"/>
            <w:gridSpan w:val="2"/>
            <w:vAlign w:val="center"/>
            <w:hideMark/>
          </w:tcPr>
          <w:p w14:paraId="77E47647"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9</w:t>
            </w:r>
          </w:p>
        </w:tc>
      </w:tr>
      <w:tr w:rsidR="000219E7" w:rsidRPr="00E0153D" w14:paraId="1CC17DBB" w14:textId="77777777" w:rsidTr="000219E7">
        <w:trPr>
          <w:trHeight w:val="515"/>
        </w:trPr>
        <w:tc>
          <w:tcPr>
            <w:tcW w:w="683" w:type="dxa"/>
          </w:tcPr>
          <w:p w14:paraId="4CADA30E" w14:textId="77777777" w:rsidR="000219E7" w:rsidRPr="00E0153D" w:rsidRDefault="000219E7" w:rsidP="00116094">
            <w:pPr>
              <w:jc w:val="both"/>
              <w:rPr>
                <w:rFonts w:ascii="Times New Roman" w:hAnsi="Times New Roman" w:cs="Times New Roman"/>
                <w:lang w:val="en-ID"/>
              </w:rPr>
            </w:pPr>
          </w:p>
        </w:tc>
        <w:tc>
          <w:tcPr>
            <w:tcW w:w="4639" w:type="dxa"/>
            <w:hideMark/>
          </w:tcPr>
          <w:p w14:paraId="3C5532FE" w14:textId="77777777" w:rsidR="000219E7" w:rsidRPr="00E0153D" w:rsidRDefault="000219E7" w:rsidP="00116094">
            <w:pPr>
              <w:jc w:val="both"/>
              <w:rPr>
                <w:rFonts w:ascii="Times New Roman" w:hAnsi="Times New Roman" w:cs="Times New Roman"/>
                <w:lang w:val="en-ID"/>
              </w:rPr>
            </w:pPr>
            <w:proofErr w:type="spellStart"/>
            <w:r w:rsidRPr="00E0153D">
              <w:rPr>
                <w:rFonts w:ascii="Times New Roman" w:hAnsi="Times New Roman" w:cs="Times New Roman"/>
                <w:lang w:val="en-ID"/>
              </w:rPr>
              <w:t>Jumlah</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p>
        </w:tc>
        <w:tc>
          <w:tcPr>
            <w:tcW w:w="3943" w:type="dxa"/>
            <w:gridSpan w:val="2"/>
            <w:vAlign w:val="center"/>
            <w:hideMark/>
          </w:tcPr>
          <w:p w14:paraId="2B920B1F" w14:textId="77777777" w:rsidR="000219E7" w:rsidRPr="00E0153D" w:rsidRDefault="000219E7" w:rsidP="00116094">
            <w:pPr>
              <w:jc w:val="center"/>
              <w:rPr>
                <w:rFonts w:ascii="Times New Roman" w:hAnsi="Times New Roman" w:cs="Times New Roman"/>
                <w:lang w:val="en-ID"/>
              </w:rPr>
            </w:pPr>
            <w:r w:rsidRPr="00E0153D">
              <w:rPr>
                <w:rFonts w:ascii="Times New Roman" w:hAnsi="Times New Roman" w:cs="Times New Roman"/>
                <w:lang w:val="en-ID"/>
              </w:rPr>
              <w:t>51</w:t>
            </w:r>
          </w:p>
        </w:tc>
        <w:bookmarkEnd w:id="1"/>
      </w:tr>
    </w:tbl>
    <w:bookmarkEnd w:id="2"/>
    <w:p w14:paraId="149218C9" w14:textId="2B2B6D7C" w:rsidR="000219E7" w:rsidRPr="00E0153D" w:rsidRDefault="000219E7" w:rsidP="00116094">
      <w:pPr>
        <w:spacing w:line="360" w:lineRule="auto"/>
        <w:jc w:val="both"/>
        <w:rPr>
          <w:rFonts w:ascii="Times New Roman" w:hAnsi="Times New Roman" w:cs="Times New Roman"/>
          <w:lang w:val="en-ID"/>
        </w:rPr>
      </w:pPr>
      <w:proofErr w:type="spellStart"/>
      <w:r w:rsidRPr="00E0153D">
        <w:rPr>
          <w:rFonts w:ascii="Times New Roman" w:hAnsi="Times New Roman" w:cs="Times New Roman"/>
          <w:lang w:val="en-ID"/>
        </w:rPr>
        <w:t>Sumber</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sekunder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diolah</w:t>
      </w:r>
      <w:proofErr w:type="spellEnd"/>
      <w:r w:rsidRPr="00E0153D">
        <w:rPr>
          <w:rFonts w:ascii="Times New Roman" w:hAnsi="Times New Roman" w:cs="Times New Roman"/>
          <w:lang w:val="en-ID"/>
        </w:rPr>
        <w:t>, 2020</w:t>
      </w:r>
    </w:p>
    <w:p w14:paraId="2457556E" w14:textId="00AF6321" w:rsidR="002F5709" w:rsidRPr="00E0153D" w:rsidRDefault="00A13E1D" w:rsidP="00116094">
      <w:pPr>
        <w:spacing w:line="360" w:lineRule="auto"/>
        <w:jc w:val="both"/>
        <w:rPr>
          <w:rFonts w:ascii="Times New Roman" w:hAnsi="Times New Roman" w:cs="Times New Roman"/>
          <w:lang w:val="en-ID"/>
        </w:rPr>
      </w:pPr>
      <w:r w:rsidRPr="00E0153D">
        <w:rPr>
          <w:rFonts w:ascii="Times New Roman" w:hAnsi="Times New Roman" w:cs="Times New Roman"/>
          <w:lang w:val="en-ID"/>
        </w:rPr>
        <w:t xml:space="preserve"> </w:t>
      </w:r>
      <w:r w:rsidR="003603B5" w:rsidRPr="00E0153D">
        <w:rPr>
          <w:rFonts w:ascii="Times New Roman" w:hAnsi="Times New Roman" w:cs="Times New Roman"/>
          <w:lang w:val="en-ID"/>
        </w:rPr>
        <w:tab/>
      </w:r>
      <w:proofErr w:type="spellStart"/>
      <w:r w:rsidR="00C610F0" w:rsidRPr="00E0153D">
        <w:rPr>
          <w:rFonts w:ascii="Times New Roman" w:hAnsi="Times New Roman" w:cs="Times New Roman"/>
          <w:lang w:val="en-ID"/>
        </w:rPr>
        <w:t>Penelitian</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ini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menggunakan</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variabel</w:t>
      </w:r>
      <w:proofErr w:type="spellEnd"/>
      <w:r w:rsidR="00C610F0" w:rsidRPr="00E0153D">
        <w:rPr>
          <w:rFonts w:ascii="Times New Roman" w:hAnsi="Times New Roman" w:cs="Times New Roman"/>
          <w:lang w:val="en-ID"/>
        </w:rPr>
        <w:t xml:space="preserve"> </w:t>
      </w:r>
      <w:r w:rsidR="00C610F0" w:rsidRPr="00E0153D">
        <w:rPr>
          <w:rFonts w:ascii="Times New Roman" w:hAnsi="Times New Roman" w:cs="Times New Roman"/>
          <w:i/>
          <w:iCs/>
          <w:lang w:val="en-ID"/>
        </w:rPr>
        <w:t xml:space="preserve">thin capitalization </w:t>
      </w:r>
      <w:r w:rsidR="00C610F0" w:rsidRPr="00E0153D">
        <w:rPr>
          <w:rFonts w:ascii="Times New Roman" w:hAnsi="Times New Roman" w:cs="Times New Roman"/>
          <w:lang w:val="en-ID"/>
        </w:rPr>
        <w:t>dan</w:t>
      </w:r>
      <w:r w:rsidR="00C610F0" w:rsidRPr="00E0153D">
        <w:rPr>
          <w:rFonts w:ascii="Times New Roman" w:hAnsi="Times New Roman" w:cs="Times New Roman"/>
          <w:i/>
          <w:iCs/>
          <w:lang w:val="en-ID"/>
        </w:rPr>
        <w:t xml:space="preserve"> capital intensity </w:t>
      </w:r>
      <w:proofErr w:type="spellStart"/>
      <w:r w:rsidR="00C610F0" w:rsidRPr="00E0153D">
        <w:rPr>
          <w:rFonts w:ascii="Times New Roman" w:hAnsi="Times New Roman" w:cs="Times New Roman"/>
          <w:lang w:val="en-ID"/>
        </w:rPr>
        <w:t>sebagai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variabel</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independen</w:t>
      </w:r>
      <w:proofErr w:type="spellEnd"/>
      <w:r w:rsidR="00C610F0" w:rsidRPr="00E0153D">
        <w:rPr>
          <w:rFonts w:ascii="Times New Roman" w:hAnsi="Times New Roman" w:cs="Times New Roman"/>
          <w:i/>
          <w:iCs/>
          <w:lang w:val="en-ID"/>
        </w:rPr>
        <w:t xml:space="preserve">, </w:t>
      </w:r>
      <w:proofErr w:type="spellStart"/>
      <w:r w:rsidR="00C610F0" w:rsidRPr="00E0153D">
        <w:rPr>
          <w:rFonts w:ascii="Times New Roman" w:hAnsi="Times New Roman" w:cs="Times New Roman"/>
          <w:lang w:val="en-ID"/>
        </w:rPr>
        <w:t>kepemilikan</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institusional</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sebagai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variabel</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moderasi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serta</w:t>
      </w:r>
      <w:proofErr w:type="spellEnd"/>
      <w:r w:rsidR="00C610F0" w:rsidRPr="00E0153D">
        <w:rPr>
          <w:rFonts w:ascii="Times New Roman" w:hAnsi="Times New Roman" w:cs="Times New Roman"/>
          <w:lang w:val="en-ID"/>
        </w:rPr>
        <w:t xml:space="preserve"> </w:t>
      </w:r>
      <w:r w:rsidR="00C610F0" w:rsidRPr="00E0153D">
        <w:rPr>
          <w:rFonts w:ascii="Times New Roman" w:hAnsi="Times New Roman" w:cs="Times New Roman"/>
          <w:i/>
          <w:iCs/>
          <w:lang w:val="en-ID"/>
        </w:rPr>
        <w:t>tax avoidance</w:t>
      </w:r>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sebagai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variabel</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dependen</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Definisi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operasional</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vaiabel</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dapat</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dilihat</w:t>
      </w:r>
      <w:proofErr w:type="spellEnd"/>
      <w:r w:rsidR="00C610F0" w:rsidRPr="00E0153D">
        <w:rPr>
          <w:rFonts w:ascii="Times New Roman" w:hAnsi="Times New Roman" w:cs="Times New Roman"/>
          <w:lang w:val="en-ID"/>
        </w:rPr>
        <w:t xml:space="preserve"> pada </w:t>
      </w:r>
      <w:proofErr w:type="spellStart"/>
      <w:r w:rsidR="00C610F0" w:rsidRPr="00E0153D">
        <w:rPr>
          <w:rFonts w:ascii="Times New Roman" w:hAnsi="Times New Roman" w:cs="Times New Roman"/>
          <w:lang w:val="en-ID"/>
        </w:rPr>
        <w:t>Tabel</w:t>
      </w:r>
      <w:proofErr w:type="spellEnd"/>
      <w:r w:rsidR="00C610F0" w:rsidRPr="00E0153D">
        <w:rPr>
          <w:rFonts w:ascii="Times New Roman" w:hAnsi="Times New Roman" w:cs="Times New Roman"/>
          <w:lang w:val="en-ID"/>
        </w:rPr>
        <w:t xml:space="preserve"> 2 </w:t>
      </w:r>
      <w:proofErr w:type="spellStart"/>
      <w:r w:rsidR="00C610F0" w:rsidRPr="00E0153D">
        <w:rPr>
          <w:rFonts w:ascii="Times New Roman" w:hAnsi="Times New Roman" w:cs="Times New Roman"/>
          <w:lang w:val="en-ID"/>
        </w:rPr>
        <w:t>sebagai</w:t>
      </w:r>
      <w:proofErr w:type="spellEnd"/>
      <w:r w:rsidR="00C610F0" w:rsidRPr="00E0153D">
        <w:rPr>
          <w:rFonts w:ascii="Times New Roman" w:hAnsi="Times New Roman" w:cs="Times New Roman"/>
          <w:lang w:val="en-ID"/>
        </w:rPr>
        <w:t xml:space="preserve"> </w:t>
      </w:r>
      <w:proofErr w:type="spellStart"/>
      <w:r w:rsidR="00C610F0" w:rsidRPr="00E0153D">
        <w:rPr>
          <w:rFonts w:ascii="Times New Roman" w:hAnsi="Times New Roman" w:cs="Times New Roman"/>
          <w:lang w:val="en-ID"/>
        </w:rPr>
        <w:t>berikut</w:t>
      </w:r>
      <w:proofErr w:type="spellEnd"/>
      <w:r w:rsidR="00C610F0" w:rsidRPr="00E0153D">
        <w:rPr>
          <w:rFonts w:ascii="Times New Roman" w:hAnsi="Times New Roman" w:cs="Times New Roman"/>
          <w:lang w:val="en-ID"/>
        </w:rPr>
        <w:t>:</w:t>
      </w:r>
    </w:p>
    <w:p w14:paraId="5FB25BC7" w14:textId="72E615BB" w:rsidR="00C610F0" w:rsidRPr="00E0153D" w:rsidRDefault="00C610F0" w:rsidP="00116094">
      <w:pPr>
        <w:spacing w:line="360" w:lineRule="auto"/>
        <w:jc w:val="both"/>
        <w:rPr>
          <w:rFonts w:ascii="Times New Roman" w:hAnsi="Times New Roman" w:cs="Times New Roman"/>
          <w:lang w:val="en-ID"/>
        </w:rPr>
      </w:pPr>
      <w:r w:rsidRPr="00E0153D">
        <w:rPr>
          <w:rFonts w:ascii="Times New Roman" w:hAnsi="Times New Roman" w:cs="Times New Roman"/>
          <w:lang w:val="en-ID"/>
        </w:rPr>
        <w:t xml:space="preserve">Table 2. </w:t>
      </w:r>
      <w:proofErr w:type="spellStart"/>
      <w:r w:rsidRPr="00E0153D">
        <w:rPr>
          <w:rFonts w:ascii="Times New Roman" w:hAnsi="Times New Roman" w:cs="Times New Roman"/>
          <w:lang w:val="en-ID"/>
        </w:rPr>
        <w:t>Definisi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Operasional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Variabel</w:t>
      </w:r>
      <w:proofErr w:type="spellEnd"/>
    </w:p>
    <w:tbl>
      <w:tblPr>
        <w:tblStyle w:val="TableGrid"/>
        <w:tblW w:w="9328"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
        <w:gridCol w:w="4224"/>
        <w:gridCol w:w="4224"/>
      </w:tblGrid>
      <w:tr w:rsidR="00C610F0" w:rsidRPr="00E0153D" w14:paraId="2C3E69BD" w14:textId="77777777" w:rsidTr="00C610F0">
        <w:trPr>
          <w:trHeight w:val="407"/>
        </w:trPr>
        <w:tc>
          <w:tcPr>
            <w:tcW w:w="880" w:type="dxa"/>
            <w:tcBorders>
              <w:top w:val="single" w:sz="4" w:space="0" w:color="auto"/>
              <w:bottom w:val="single" w:sz="4" w:space="0" w:color="auto"/>
            </w:tcBorders>
            <w:hideMark/>
          </w:tcPr>
          <w:p w14:paraId="4FCEAD63" w14:textId="77777777" w:rsidR="00C610F0" w:rsidRPr="00E0153D" w:rsidRDefault="00C610F0" w:rsidP="00116094">
            <w:pPr>
              <w:ind w:left="175"/>
              <w:jc w:val="both"/>
              <w:rPr>
                <w:rFonts w:ascii="Times New Roman" w:hAnsi="Times New Roman" w:cs="Times New Roman"/>
                <w:lang w:val="en-ID"/>
              </w:rPr>
            </w:pPr>
            <w:r w:rsidRPr="00E0153D">
              <w:rPr>
                <w:rFonts w:ascii="Times New Roman" w:hAnsi="Times New Roman" w:cs="Times New Roman"/>
                <w:lang w:val="en-ID"/>
              </w:rPr>
              <w:t>No</w:t>
            </w:r>
          </w:p>
        </w:tc>
        <w:tc>
          <w:tcPr>
            <w:tcW w:w="4224" w:type="dxa"/>
            <w:tcBorders>
              <w:top w:val="single" w:sz="4" w:space="0" w:color="auto"/>
              <w:bottom w:val="single" w:sz="4" w:space="0" w:color="auto"/>
            </w:tcBorders>
            <w:hideMark/>
          </w:tcPr>
          <w:p w14:paraId="46DE7FD0" w14:textId="77777777" w:rsidR="00C610F0" w:rsidRPr="00E0153D" w:rsidRDefault="00C610F0" w:rsidP="00116094">
            <w:pPr>
              <w:ind w:left="426"/>
              <w:jc w:val="both"/>
              <w:rPr>
                <w:rFonts w:ascii="Times New Roman" w:hAnsi="Times New Roman" w:cs="Times New Roman"/>
                <w:lang w:val="en-ID"/>
              </w:rPr>
            </w:pPr>
            <w:proofErr w:type="spellStart"/>
            <w:r w:rsidRPr="00E0153D">
              <w:rPr>
                <w:rFonts w:ascii="Times New Roman" w:hAnsi="Times New Roman" w:cs="Times New Roman"/>
                <w:lang w:val="en-ID"/>
              </w:rPr>
              <w:t>Definisi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Variabel</w:t>
            </w:r>
            <w:proofErr w:type="spellEnd"/>
          </w:p>
        </w:tc>
        <w:tc>
          <w:tcPr>
            <w:tcW w:w="4224" w:type="dxa"/>
            <w:tcBorders>
              <w:top w:val="single" w:sz="4" w:space="0" w:color="auto"/>
              <w:bottom w:val="single" w:sz="4" w:space="0" w:color="auto"/>
            </w:tcBorders>
            <w:hideMark/>
          </w:tcPr>
          <w:p w14:paraId="60DA2806" w14:textId="77777777" w:rsidR="00C610F0" w:rsidRPr="00E0153D" w:rsidRDefault="00C610F0" w:rsidP="00116094">
            <w:pPr>
              <w:ind w:left="426"/>
              <w:jc w:val="both"/>
              <w:rPr>
                <w:rFonts w:ascii="Times New Roman" w:hAnsi="Times New Roman" w:cs="Times New Roman"/>
                <w:lang w:val="en-ID"/>
              </w:rPr>
            </w:pPr>
            <w:proofErr w:type="spellStart"/>
            <w:r w:rsidRPr="00E0153D">
              <w:rPr>
                <w:rFonts w:ascii="Times New Roman" w:hAnsi="Times New Roman" w:cs="Times New Roman"/>
                <w:lang w:val="en-ID"/>
              </w:rPr>
              <w:t>Pengukuran</w:t>
            </w:r>
            <w:proofErr w:type="spellEnd"/>
          </w:p>
        </w:tc>
      </w:tr>
      <w:tr w:rsidR="00C610F0" w:rsidRPr="00E0153D" w14:paraId="700491B2" w14:textId="77777777" w:rsidTr="00C610F0">
        <w:trPr>
          <w:trHeight w:val="263"/>
        </w:trPr>
        <w:tc>
          <w:tcPr>
            <w:tcW w:w="880" w:type="dxa"/>
            <w:tcBorders>
              <w:top w:val="single" w:sz="4" w:space="0" w:color="auto"/>
            </w:tcBorders>
          </w:tcPr>
          <w:p w14:paraId="716B3F4A" w14:textId="77777777" w:rsidR="00C610F0" w:rsidRPr="00E0153D" w:rsidRDefault="00C610F0" w:rsidP="00116094">
            <w:pPr>
              <w:ind w:left="175"/>
              <w:jc w:val="both"/>
              <w:rPr>
                <w:rFonts w:ascii="Times New Roman" w:hAnsi="Times New Roman" w:cs="Times New Roman"/>
                <w:lang w:val="en-ID"/>
              </w:rPr>
            </w:pPr>
          </w:p>
        </w:tc>
        <w:tc>
          <w:tcPr>
            <w:tcW w:w="4224" w:type="dxa"/>
            <w:tcBorders>
              <w:top w:val="single" w:sz="4" w:space="0" w:color="auto"/>
            </w:tcBorders>
          </w:tcPr>
          <w:p w14:paraId="3A67EC99" w14:textId="77777777" w:rsidR="00C610F0" w:rsidRPr="00E0153D" w:rsidRDefault="00C610F0" w:rsidP="00116094">
            <w:pPr>
              <w:ind w:left="426"/>
              <w:jc w:val="both"/>
              <w:rPr>
                <w:rFonts w:ascii="Times New Roman" w:hAnsi="Times New Roman" w:cs="Times New Roman"/>
                <w:lang w:val="en-ID"/>
              </w:rPr>
            </w:pPr>
          </w:p>
        </w:tc>
        <w:tc>
          <w:tcPr>
            <w:tcW w:w="4224" w:type="dxa"/>
            <w:tcBorders>
              <w:top w:val="single" w:sz="4" w:space="0" w:color="auto"/>
            </w:tcBorders>
          </w:tcPr>
          <w:p w14:paraId="3FEC8705" w14:textId="77777777" w:rsidR="00C610F0" w:rsidRPr="00E0153D" w:rsidRDefault="00C610F0" w:rsidP="00116094">
            <w:pPr>
              <w:ind w:left="426"/>
              <w:jc w:val="both"/>
              <w:rPr>
                <w:rFonts w:ascii="Times New Roman" w:hAnsi="Times New Roman" w:cs="Times New Roman"/>
                <w:lang w:val="en-ID"/>
              </w:rPr>
            </w:pPr>
          </w:p>
        </w:tc>
      </w:tr>
      <w:tr w:rsidR="00C610F0" w:rsidRPr="00E0153D" w14:paraId="55AD9BDD" w14:textId="77777777" w:rsidTr="00666B61">
        <w:trPr>
          <w:trHeight w:val="1968"/>
        </w:trPr>
        <w:tc>
          <w:tcPr>
            <w:tcW w:w="880" w:type="dxa"/>
            <w:vAlign w:val="center"/>
            <w:hideMark/>
          </w:tcPr>
          <w:p w14:paraId="7A56536B" w14:textId="77777777" w:rsidR="00C610F0" w:rsidRPr="00E0153D" w:rsidRDefault="00C610F0" w:rsidP="00116094">
            <w:pPr>
              <w:ind w:left="175"/>
              <w:jc w:val="center"/>
              <w:rPr>
                <w:rFonts w:ascii="Times New Roman" w:hAnsi="Times New Roman" w:cs="Times New Roman"/>
                <w:lang w:val="en-ID"/>
              </w:rPr>
            </w:pPr>
            <w:r w:rsidRPr="00E0153D">
              <w:rPr>
                <w:rFonts w:ascii="Times New Roman" w:hAnsi="Times New Roman" w:cs="Times New Roman"/>
                <w:lang w:val="en-ID"/>
              </w:rPr>
              <w:t>1</w:t>
            </w:r>
          </w:p>
        </w:tc>
        <w:tc>
          <w:tcPr>
            <w:tcW w:w="4224" w:type="dxa"/>
            <w:hideMark/>
          </w:tcPr>
          <w:p w14:paraId="5CCB3684" w14:textId="77777777" w:rsidR="00C610F0" w:rsidRPr="00E0153D" w:rsidRDefault="00C610F0" w:rsidP="00116094">
            <w:pPr>
              <w:ind w:left="426"/>
              <w:jc w:val="both"/>
              <w:rPr>
                <w:rFonts w:ascii="Times New Roman" w:hAnsi="Times New Roman" w:cs="Times New Roman"/>
                <w:lang w:val="en-ID"/>
              </w:rPr>
            </w:pPr>
            <w:r w:rsidRPr="00E0153D">
              <w:rPr>
                <w:rFonts w:ascii="Times New Roman" w:hAnsi="Times New Roman" w:cs="Times New Roman"/>
                <w:i/>
                <w:lang w:val="en-ID"/>
              </w:rPr>
              <w:t xml:space="preserve">Tax Avoidance </w:t>
            </w:r>
            <w:proofErr w:type="spellStart"/>
            <w:r w:rsidRPr="00E0153D">
              <w:rPr>
                <w:rFonts w:ascii="Times New Roman" w:hAnsi="Times New Roman" w:cs="Times New Roman"/>
                <w:lang w:val="en-ID"/>
              </w:rPr>
              <w:t>usaha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oleh </w:t>
            </w:r>
            <w:proofErr w:type="spellStart"/>
            <w:r w:rsidRPr="00E0153D">
              <w:rPr>
                <w:rFonts w:ascii="Times New Roman" w:hAnsi="Times New Roman" w:cs="Times New Roman"/>
                <w:lang w:val="en-ID"/>
              </w:rPr>
              <w:t>wajib</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mengurangi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sama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sekali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menghapus</w:t>
            </w:r>
            <w:proofErr w:type="spellEnd"/>
            <w:r w:rsidRPr="00E0153D">
              <w:rPr>
                <w:rFonts w:ascii="Times New Roman" w:hAnsi="Times New Roman" w:cs="Times New Roman"/>
                <w:lang w:val="en-ID"/>
              </w:rPr>
              <w:t xml:space="preserve"> utang </w:t>
            </w:r>
            <w:proofErr w:type="spellStart"/>
            <w:r w:rsidRPr="00E0153D">
              <w:rPr>
                <w:rFonts w:ascii="Times New Roman" w:hAnsi="Times New Roman" w:cs="Times New Roman"/>
                <w:lang w:val="en-ID"/>
              </w:rPr>
              <w:t>pajak</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melanggar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ketentuan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peraturan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perundang-undangan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perpajakan</w:t>
            </w:r>
            <w:proofErr w:type="spellEnd"/>
            <w:r w:rsidRPr="00E0153D">
              <w:rPr>
                <w:rFonts w:ascii="Times New Roman" w:hAnsi="Times New Roman" w:cs="Times New Roman"/>
                <w:lang w:val="en-ID"/>
              </w:rPr>
              <w:t>. (Harry Graham Bell)</w:t>
            </w:r>
          </w:p>
        </w:tc>
        <w:tc>
          <w:tcPr>
            <w:tcW w:w="4224" w:type="dxa"/>
            <w:vAlign w:val="center"/>
          </w:tcPr>
          <w:p w14:paraId="2E2671C3" w14:textId="09804A70" w:rsidR="00666B61" w:rsidRPr="00E0153D" w:rsidRDefault="00C610F0" w:rsidP="00116094">
            <w:pPr>
              <w:ind w:left="175"/>
              <w:jc w:val="center"/>
              <w:rPr>
                <w:rFonts w:ascii="Times New Roman" w:hAnsi="Times New Roman" w:cs="Times New Roman"/>
              </w:rPr>
            </w:pPr>
            <w:r w:rsidRPr="00E0153D">
              <w:rPr>
                <w:rFonts w:ascii="Times New Roman" w:hAnsi="Times New Roman" w:cs="Times New Roman"/>
                <w:lang w:val="en-ID"/>
              </w:rPr>
              <w:t xml:space="preserve">ETR </w:t>
            </w:r>
            <w:r w:rsidRPr="00E0153D">
              <w:rPr>
                <w:rFonts w:ascii="Times New Roman" w:hAnsi="Times New Roman" w:cs="Times New Roman"/>
              </w:rPr>
              <w:t xml:space="preserve">= Beban </w:t>
            </w:r>
            <w:proofErr w:type="spellStart"/>
            <w:r w:rsidRPr="00E0153D">
              <w:rPr>
                <w:rFonts w:ascii="Times New Roman" w:hAnsi="Times New Roman" w:cs="Times New Roman"/>
              </w:rPr>
              <w:t>Pajak</w:t>
            </w:r>
            <w:proofErr w:type="spellEnd"/>
          </w:p>
          <w:p w14:paraId="33C2DD39" w14:textId="19B46A14" w:rsidR="00C610F0" w:rsidRPr="00E0153D" w:rsidRDefault="00666B61" w:rsidP="00116094">
            <w:pPr>
              <w:ind w:left="426" w:firstLine="316"/>
              <w:jc w:val="center"/>
              <w:rPr>
                <w:rFonts w:ascii="Times New Roman" w:hAnsi="Times New Roman" w:cs="Times New Roman"/>
                <w:lang w:val="en-ID"/>
              </w:rPr>
            </w:pPr>
            <w:r w:rsidRPr="00E0153D">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E5E0FBE" wp14:editId="71CDDB6C">
                      <wp:simplePos x="0" y="0"/>
                      <wp:positionH relativeFrom="column">
                        <wp:posOffset>1174115</wp:posOffset>
                      </wp:positionH>
                      <wp:positionV relativeFrom="paragraph">
                        <wp:posOffset>27940</wp:posOffset>
                      </wp:positionV>
                      <wp:extent cx="129286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29286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63273" id="Straight Connector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2.2pt" to="19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" strokecolor="black [3200]" strokeweight=".5pt">
                      <v:stroke joinstyle="miter"/>
                    </v:line>
                  </w:pict>
                </mc:Fallback>
              </mc:AlternateContent>
            </w:r>
            <w:r w:rsidRPr="00E0153D">
              <w:rPr>
                <w:rFonts w:ascii="Times New Roman" w:hAnsi="Times New Roman" w:cs="Times New Roman"/>
              </w:rPr>
              <w:t xml:space="preserve">              </w:t>
            </w:r>
            <w:proofErr w:type="spellStart"/>
            <w:r w:rsidR="00C610F0" w:rsidRPr="00E0153D">
              <w:rPr>
                <w:rFonts w:ascii="Times New Roman" w:hAnsi="Times New Roman" w:cs="Times New Roman"/>
              </w:rPr>
              <w:t>Laba</w:t>
            </w:r>
            <w:proofErr w:type="spellEnd"/>
            <w:r w:rsidR="00C610F0" w:rsidRPr="00E0153D">
              <w:rPr>
                <w:rFonts w:ascii="Times New Roman" w:hAnsi="Times New Roman" w:cs="Times New Roman"/>
              </w:rPr>
              <w:t xml:space="preserve"> </w:t>
            </w:r>
            <w:proofErr w:type="spellStart"/>
            <w:r w:rsidR="00C610F0" w:rsidRPr="00E0153D">
              <w:rPr>
                <w:rFonts w:ascii="Times New Roman" w:hAnsi="Times New Roman" w:cs="Times New Roman"/>
              </w:rPr>
              <w:t>sebelum</w:t>
            </w:r>
            <w:proofErr w:type="spellEnd"/>
            <w:r w:rsidR="00C610F0" w:rsidRPr="00E0153D">
              <w:rPr>
                <w:rFonts w:ascii="Times New Roman" w:hAnsi="Times New Roman" w:cs="Times New Roman"/>
              </w:rPr>
              <w:t xml:space="preserve"> </w:t>
            </w:r>
            <w:proofErr w:type="spellStart"/>
            <w:r w:rsidR="00C610F0" w:rsidRPr="00E0153D">
              <w:rPr>
                <w:rFonts w:ascii="Times New Roman" w:hAnsi="Times New Roman" w:cs="Times New Roman"/>
              </w:rPr>
              <w:t>pajak</w:t>
            </w:r>
            <w:proofErr w:type="spellEnd"/>
          </w:p>
        </w:tc>
      </w:tr>
      <w:tr w:rsidR="00C610F0" w:rsidRPr="00E0153D" w14:paraId="53B90ABE" w14:textId="77777777" w:rsidTr="00C610F0">
        <w:trPr>
          <w:trHeight w:val="1698"/>
        </w:trPr>
        <w:tc>
          <w:tcPr>
            <w:tcW w:w="880" w:type="dxa"/>
            <w:vAlign w:val="center"/>
            <w:hideMark/>
          </w:tcPr>
          <w:p w14:paraId="0041440E" w14:textId="77777777" w:rsidR="00C610F0" w:rsidRPr="00E0153D" w:rsidRDefault="00C610F0" w:rsidP="00116094">
            <w:pPr>
              <w:ind w:left="175"/>
              <w:jc w:val="center"/>
              <w:rPr>
                <w:rFonts w:ascii="Times New Roman" w:hAnsi="Times New Roman" w:cs="Times New Roman"/>
                <w:lang w:val="en-ID"/>
              </w:rPr>
            </w:pPr>
            <w:r w:rsidRPr="00E0153D">
              <w:rPr>
                <w:rFonts w:ascii="Times New Roman" w:hAnsi="Times New Roman" w:cs="Times New Roman"/>
                <w:lang w:val="en-ID"/>
              </w:rPr>
              <w:t>2</w:t>
            </w:r>
          </w:p>
        </w:tc>
        <w:tc>
          <w:tcPr>
            <w:tcW w:w="4224" w:type="dxa"/>
            <w:hideMark/>
          </w:tcPr>
          <w:p w14:paraId="62DC8D99" w14:textId="77777777" w:rsidR="00C610F0" w:rsidRPr="00E0153D" w:rsidRDefault="00C610F0" w:rsidP="00116094">
            <w:pPr>
              <w:ind w:left="426"/>
              <w:jc w:val="both"/>
              <w:rPr>
                <w:rFonts w:ascii="Times New Roman" w:hAnsi="Times New Roman" w:cs="Times New Roman"/>
                <w:lang w:val="en-ID"/>
              </w:rPr>
            </w:pPr>
            <w:r w:rsidRPr="00E0153D">
              <w:rPr>
                <w:rFonts w:ascii="Times New Roman" w:hAnsi="Times New Roman" w:cs="Times New Roman"/>
                <w:i/>
                <w:lang w:val="en-ID"/>
              </w:rPr>
              <w:t xml:space="preserve">Thin Capitalization </w:t>
            </w:r>
            <w:proofErr w:type="spellStart"/>
            <w:r w:rsidRPr="00E0153D">
              <w:rPr>
                <w:rFonts w:ascii="Times New Roman" w:hAnsi="Times New Roman" w:cs="Times New Roman"/>
                <w:lang w:val="en-ID"/>
              </w:rPr>
              <w:t>bagian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pembentuk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struktur</w:t>
            </w:r>
            <w:proofErr w:type="spellEnd"/>
            <w:r w:rsidRPr="00E0153D">
              <w:rPr>
                <w:rFonts w:ascii="Times New Roman" w:hAnsi="Times New Roman" w:cs="Times New Roman"/>
                <w:lang w:val="en-ID"/>
              </w:rPr>
              <w:t xml:space="preserve"> modal </w:t>
            </w:r>
            <w:proofErr w:type="spellStart"/>
            <w:r w:rsidRPr="00E0153D">
              <w:rPr>
                <w:rFonts w:ascii="Times New Roman" w:hAnsi="Times New Roman" w:cs="Times New Roman"/>
                <w:lang w:val="en-ID"/>
              </w:rPr>
              <w:t>perusahaaan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kombinasi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utang yang </w:t>
            </w:r>
            <w:proofErr w:type="spellStart"/>
            <w:r w:rsidRPr="00E0153D">
              <w:rPr>
                <w:rFonts w:ascii="Times New Roman" w:hAnsi="Times New Roman" w:cs="Times New Roman"/>
                <w:lang w:val="en-ID"/>
              </w:rPr>
              <w:t>lebih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modal. </w:t>
            </w:r>
          </w:p>
          <w:p w14:paraId="42310F7C" w14:textId="77777777" w:rsidR="00C610F0" w:rsidRPr="00E0153D" w:rsidRDefault="00C610F0" w:rsidP="00116094">
            <w:pPr>
              <w:ind w:left="426"/>
              <w:jc w:val="both"/>
              <w:rPr>
                <w:rFonts w:ascii="Times New Roman" w:hAnsi="Times New Roman" w:cs="Times New Roman"/>
                <w:lang w:val="en-ID"/>
              </w:rPr>
            </w:pP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{"citationItems":[{"id":"ITEM-1","itemData":{"abstract":"This research examines the effect of thin capitalization for Indonesia shariah stock index (ISSI) firms on tax avoindance. ISSI firms are restricted in total debt bearing interest that not to exceed than 45% of total assets. The restriction has a consequence that ISSI firms don’t get tax shield from the debt.We used book tax different as a proxy for tax avoidance, debt intereset bearing for thin capitalization, and asset mix for capital intensity and inventory intensity. Based on 336 firms-years of manufacturing sector for 2011 -2013, the result of the research shows that ISSI firms reduce the positive association both of total debt and assets mix on tax avoidance (BTD).The implication of the research is to show that thin capitalization could minimize the tax avoidance through debt bearing interest. Keywords:","author":[{"dropping-particle":"","family":"Khomsatun","given":"Siti","non-dropping-particle":"","parse-names":false,"suffix":""},{"dropping-particle":"","family":"Martani","given":"Dwi","non-dropping-particle":"","parse-names":false,"suffix":""}],"container-title":"Simposium Nasional Akuntansi XVIII","id":"ITEM-1","issue":"No. 1","issued":{"date-parts":[["2015"]]},"page":"1-23","title":"Pengaruh Thin Capitalization dan Assets Mixperusahaan Indeks Saham Syariah Indonesia (Issi) Terhadap Penghindaran Pajak","type":"article-journal"},"uris":["http://www.mendeley.com/documents/?uuid=f9a572b3-9656-45b9-99ea-516f64ef44c5"]}],"mendeley":{"formattedCitation":"(Khomsatun &amp; Martani, 2015)","plainTextFormattedCitation":"(Khomsatun &amp; Martani, 2015)","previouslyFormattedCitation":"(Khomsatun and Martani 2015)"},"properties":{"noteIndex":0},"schema":"https://github.com/citation-style-language/schema/raw/master/csl-citation.json"}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(Khomsatun &amp; Martani, 2015)</w:t>
            </w:r>
            <w:r w:rsidRPr="00E0153D">
              <w:rPr>
                <w:rFonts w:ascii="Times New Roman" w:hAnsi="Times New Roman" w:cs="Times New Roman"/>
                <w:lang w:val="en-ID"/>
              </w:rPr>
              <w:fldChar w:fldCharType="end"/>
            </w:r>
          </w:p>
        </w:tc>
        <w:tc>
          <w:tcPr>
            <w:tcW w:w="4224" w:type="dxa"/>
            <w:vAlign w:val="center"/>
          </w:tcPr>
          <w:p w14:paraId="5338A05F" w14:textId="5CA47A47" w:rsidR="00C610F0" w:rsidRPr="00E0153D" w:rsidRDefault="00C610F0" w:rsidP="00116094">
            <w:pPr>
              <w:ind w:left="175"/>
              <w:jc w:val="center"/>
              <w:rPr>
                <w:rFonts w:ascii="Times New Roman" w:hAnsi="Times New Roman" w:cs="Times New Roman"/>
              </w:rPr>
            </w:pPr>
            <w:r w:rsidRPr="00E0153D">
              <w:rPr>
                <w:rFonts w:ascii="Times New Roman" w:hAnsi="Times New Roman" w:cs="Times New Roman"/>
                <w:lang w:val="en-ID"/>
              </w:rPr>
              <w:t xml:space="preserve">DER </w:t>
            </w:r>
            <w:r w:rsidRPr="00E0153D">
              <w:rPr>
                <w:rFonts w:ascii="Times New Roman" w:hAnsi="Times New Roman" w:cs="Times New Roman"/>
              </w:rPr>
              <w:t>= Total Utang</w:t>
            </w:r>
          </w:p>
          <w:p w14:paraId="1E3501A0" w14:textId="2CF3DD92" w:rsidR="00C610F0" w:rsidRPr="00E0153D" w:rsidRDefault="00C610F0" w:rsidP="00116094">
            <w:pPr>
              <w:jc w:val="center"/>
              <w:rPr>
                <w:rFonts w:ascii="Times New Roman" w:hAnsi="Times New Roman" w:cs="Times New Roman"/>
                <w:lang w:val="en-ID"/>
              </w:rPr>
            </w:pPr>
            <w:r w:rsidRPr="00E0153D">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E57F189" wp14:editId="5EA6A92E">
                      <wp:simplePos x="0" y="0"/>
                      <wp:positionH relativeFrom="column">
                        <wp:posOffset>1156970</wp:posOffset>
                      </wp:positionH>
                      <wp:positionV relativeFrom="paragraph">
                        <wp:posOffset>15240</wp:posOffset>
                      </wp:positionV>
                      <wp:extent cx="7429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74295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F7B80" id="Straight Connector 3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2pt" to="14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" strokecolor="black [3200]" strokeweight=".5pt">
                      <v:stroke joinstyle="miter"/>
                    </v:line>
                  </w:pict>
                </mc:Fallback>
              </mc:AlternateContent>
            </w:r>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Ekuitas</w:t>
            </w:r>
            <w:proofErr w:type="spellEnd"/>
          </w:p>
          <w:p w14:paraId="44E30163" w14:textId="77777777" w:rsidR="00C610F0" w:rsidRPr="00E0153D" w:rsidRDefault="00C610F0" w:rsidP="00116094">
            <w:pPr>
              <w:jc w:val="center"/>
              <w:rPr>
                <w:rFonts w:ascii="Times New Roman" w:hAnsi="Times New Roman" w:cs="Times New Roman"/>
                <w:lang w:val="en-ID"/>
              </w:rPr>
            </w:pPr>
          </w:p>
        </w:tc>
      </w:tr>
      <w:tr w:rsidR="00C610F0" w:rsidRPr="00E0153D" w14:paraId="6CAE464B" w14:textId="77777777" w:rsidTr="00C610F0">
        <w:trPr>
          <w:trHeight w:val="1397"/>
        </w:trPr>
        <w:tc>
          <w:tcPr>
            <w:tcW w:w="880" w:type="dxa"/>
            <w:vAlign w:val="center"/>
            <w:hideMark/>
          </w:tcPr>
          <w:p w14:paraId="7CDE0006" w14:textId="77777777" w:rsidR="00C610F0" w:rsidRPr="00E0153D" w:rsidRDefault="00C610F0" w:rsidP="00116094">
            <w:pPr>
              <w:ind w:left="175"/>
              <w:jc w:val="center"/>
              <w:rPr>
                <w:rFonts w:ascii="Times New Roman" w:hAnsi="Times New Roman" w:cs="Times New Roman"/>
                <w:lang w:val="en-ID"/>
              </w:rPr>
            </w:pPr>
            <w:r w:rsidRPr="00E0153D">
              <w:rPr>
                <w:rFonts w:ascii="Times New Roman" w:hAnsi="Times New Roman" w:cs="Times New Roman"/>
                <w:lang w:val="en-ID"/>
              </w:rPr>
              <w:t>3</w:t>
            </w:r>
          </w:p>
        </w:tc>
        <w:tc>
          <w:tcPr>
            <w:tcW w:w="4224" w:type="dxa"/>
            <w:hideMark/>
          </w:tcPr>
          <w:p w14:paraId="6BB3E0AF" w14:textId="77777777" w:rsidR="00C610F0" w:rsidRPr="00E0153D" w:rsidRDefault="00C610F0" w:rsidP="00116094">
            <w:pPr>
              <w:ind w:left="426"/>
              <w:jc w:val="both"/>
              <w:rPr>
                <w:rFonts w:ascii="Times New Roman" w:hAnsi="Times New Roman" w:cs="Times New Roman"/>
                <w:lang w:val="en-ID"/>
              </w:rPr>
            </w:pPr>
            <w:r w:rsidRPr="00E0153D">
              <w:rPr>
                <w:rFonts w:ascii="Times New Roman" w:hAnsi="Times New Roman" w:cs="Times New Roman"/>
                <w:i/>
                <w:lang w:val="en-ID"/>
              </w:rPr>
              <w:t xml:space="preserve">Capital intensity </w:t>
            </w:r>
            <w:proofErr w:type="spellStart"/>
            <w:r w:rsidRPr="00E0153D">
              <w:rPr>
                <w:rFonts w:ascii="Times New Roman" w:hAnsi="Times New Roman" w:cs="Times New Roman"/>
                <w:lang w:val="en-ID"/>
              </w:rPr>
              <w:t>seberapa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besar</w:t>
            </w:r>
            <w:proofErr w:type="spellEnd"/>
            <w:r w:rsidRPr="00E0153D">
              <w:rPr>
                <w:rFonts w:ascii="Times New Roman" w:hAnsi="Times New Roman" w:cs="Times New Roman"/>
                <w:lang w:val="en-ID"/>
              </w:rPr>
              <w:t xml:space="preserve"> modal yang </w:t>
            </w:r>
            <w:proofErr w:type="spellStart"/>
            <w:r w:rsidRPr="00E0153D">
              <w:rPr>
                <w:rFonts w:ascii="Times New Roman" w:hAnsi="Times New Roman" w:cs="Times New Roman"/>
                <w:lang w:val="en-ID"/>
              </w:rPr>
              <w:t>dibutuhkan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rangka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menghasilkan</w:t>
            </w:r>
            <w:proofErr w:type="spellEnd"/>
            <w:r w:rsidRPr="00E0153D">
              <w:rPr>
                <w:rFonts w:ascii="Times New Roman" w:hAnsi="Times New Roman" w:cs="Times New Roman"/>
                <w:lang w:val="en-ID"/>
              </w:rPr>
              <w:t xml:space="preserve"> </w:t>
            </w:r>
            <w:proofErr w:type="spellStart"/>
            <w:proofErr w:type="gramStart"/>
            <w:r w:rsidRPr="00E0153D">
              <w:rPr>
                <w:rFonts w:ascii="Times New Roman" w:hAnsi="Times New Roman" w:cs="Times New Roman"/>
                <w:lang w:val="en-ID"/>
              </w:rPr>
              <w:t>pendapatan</w:t>
            </w:r>
            <w:proofErr w:type="spellEnd"/>
            <w:r w:rsidRPr="00E0153D">
              <w:rPr>
                <w:rFonts w:ascii="Times New Roman" w:hAnsi="Times New Roman" w:cs="Times New Roman"/>
                <w:lang w:val="en-ID"/>
              </w:rPr>
              <w:t xml:space="preserve"> .</w:t>
            </w:r>
            <w:proofErr w:type="gramEnd"/>
          </w:p>
          <w:p w14:paraId="6EBF992D" w14:textId="37868453" w:rsidR="00C610F0" w:rsidRPr="00E0153D" w:rsidRDefault="00C610F0" w:rsidP="00116094">
            <w:pPr>
              <w:ind w:left="426"/>
              <w:jc w:val="both"/>
              <w:rPr>
                <w:rFonts w:ascii="Times New Roman" w:hAnsi="Times New Roman" w:cs="Times New Roman"/>
                <w:lang w:val="en-ID"/>
              </w:rPr>
            </w:pP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{"citationItems":[{"id":"ITEM-1","itemData":{"abstract":"Intellectual Capital plays an important role in enhancing the company’s ability to create competitive advantage (Kaplan and Norton, 2004). It makes Intellectual Capital into one of the deciding factors in the success of a company where Intelellectual Capital can contribute added value to the company. Intellectual Capital in Indonesia started to become one of the concerns of academics and business people when issuing of IAS 19 (revised 2011) which is a signal that the existence of Intellectual Capital began to flourish. Intellectual Capital is not explicitly described in SFAS No. 19 but this proves that the Intellectual Capital began to receive attention. Intellectual Capital is not declared explicitly in IAS memimbulkan challenge for accountants to identify, measure and disclose in the financial statements. This research is a comparative study of the sub sectors of banking and insurance sub-sector testing Intellectual Capital Effect On The Stock Market with Financial Performance As Moderating Variable. The results of this study showed that the greater the Intellectual Capital will increasingly influence the stock price. This study also shows that the Return On Asset (ROA) affects relation Intellectual Capital and the stock price. The significance of the study showed that the mean Return on Assets (ROA) were able to moderate the relationship Intellectual Capital and the stock price.","author":[{"dropping-particle":"","family":"Mulyani","given":"Sri","non-dropping-particle":"","parse-names":false,"suffix":""},{"dropping-particle":"","family":"Wijayanti","given":"Anita","non-dropping-particle":"","parse-names":false,"suffix":""},{"dropping-particle":"","family":"Masitoh","given":"Endang","non-dropping-particle":"","parse-names":false,"suffix":""}],"container-title":"Jurnal Ekonomi &amp; Bisnis Dharma Andalas","id":"ITEM-1","issue":"1","issued":{"date-parts":[["2018"]]},"page":"19-39","title":"PENGARUH CORPORATE GOVERNANCE TERHADAP TAX AVOIDANCE (Perusahaan Pertambangan yang terdaftar di BEI)","type":"article-journal","volume":"18"},"uris":["http://www.mendeley.com/documents/?uuid=fda24812-8437-42a2-84e5-12c17d91f53b"]}],"mendeley":{"formattedCitation":"(Mulyani et al., 2018)","plainTextFormattedCitation":"(Mulyani et al., 2018)","previouslyFormattedCitation":"(Mulyani et al. 2018)"},"properties":{"noteIndex":0},"schema":"https://github.com/citation-style-language/schema/raw/master/csl-citation.json"}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(Mulyani et al., 2018)</w:t>
            </w:r>
            <w:r w:rsidRPr="00E0153D">
              <w:rPr>
                <w:rFonts w:ascii="Times New Roman" w:hAnsi="Times New Roman" w:cs="Times New Roman"/>
                <w:lang w:val="en-ID"/>
              </w:rPr>
              <w:fldChar w:fldCharType="end"/>
            </w:r>
          </w:p>
        </w:tc>
        <w:tc>
          <w:tcPr>
            <w:tcW w:w="4224" w:type="dxa"/>
            <w:vAlign w:val="center"/>
          </w:tcPr>
          <w:p w14:paraId="16FA7CA1" w14:textId="64430561" w:rsidR="00C610F0" w:rsidRPr="00E0153D" w:rsidRDefault="00C610F0" w:rsidP="00116094">
            <w:pPr>
              <w:ind w:left="175"/>
              <w:jc w:val="center"/>
              <w:rPr>
                <w:rFonts w:ascii="Times New Roman" w:hAnsi="Times New Roman" w:cs="Times New Roman"/>
              </w:rPr>
            </w:pPr>
            <w:r w:rsidRPr="00E0153D">
              <w:rPr>
                <w:rFonts w:ascii="Times New Roman" w:hAnsi="Times New Roman" w:cs="Times New Roman"/>
                <w:lang w:val="en-ID"/>
              </w:rPr>
              <w:t xml:space="preserve">CI </w:t>
            </w:r>
            <w:r w:rsidRPr="00E0153D">
              <w:rPr>
                <w:rFonts w:ascii="Times New Roman" w:hAnsi="Times New Roman" w:cs="Times New Roman"/>
              </w:rPr>
              <w:t xml:space="preserve">= </w:t>
            </w:r>
            <w:proofErr w:type="spellStart"/>
            <w:r w:rsidRPr="00E0153D">
              <w:rPr>
                <w:rFonts w:ascii="Times New Roman" w:hAnsi="Times New Roman" w:cs="Times New Roman"/>
              </w:rPr>
              <w:t>Aset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Tetap</w:t>
            </w:r>
            <w:proofErr w:type="spellEnd"/>
          </w:p>
          <w:p w14:paraId="228BEA75" w14:textId="7A325767" w:rsidR="00C610F0" w:rsidRPr="00E0153D" w:rsidRDefault="00C610F0" w:rsidP="00116094">
            <w:pPr>
              <w:ind w:firstLine="459"/>
              <w:jc w:val="center"/>
              <w:rPr>
                <w:rFonts w:ascii="Times New Roman" w:hAnsi="Times New Roman" w:cs="Times New Roman"/>
                <w:lang w:val="en-ID"/>
              </w:rPr>
            </w:pPr>
            <w:r w:rsidRPr="00E0153D">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798EFAAF" wp14:editId="15B868B8">
                      <wp:simplePos x="0" y="0"/>
                      <wp:positionH relativeFrom="column">
                        <wp:posOffset>1122045</wp:posOffset>
                      </wp:positionH>
                      <wp:positionV relativeFrom="paragraph">
                        <wp:posOffset>5715</wp:posOffset>
                      </wp:positionV>
                      <wp:extent cx="676275"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676275"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8D14C" id="Straight Connector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45pt" to="1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" strokecolor="black [3200]" strokeweight=".5pt">
                      <v:stroke joinstyle="miter"/>
                    </v:line>
                  </w:pict>
                </mc:Fallback>
              </mc:AlternateContent>
            </w:r>
            <w:r w:rsidRPr="00E0153D">
              <w:rPr>
                <w:rFonts w:ascii="Times New Roman" w:hAnsi="Times New Roman" w:cs="Times New Roman"/>
                <w:lang w:val="en-ID"/>
              </w:rPr>
              <w:t xml:space="preserve">  Total </w:t>
            </w:r>
            <w:proofErr w:type="spellStart"/>
            <w:r w:rsidRPr="00E0153D">
              <w:rPr>
                <w:rFonts w:ascii="Times New Roman" w:hAnsi="Times New Roman" w:cs="Times New Roman"/>
                <w:lang w:val="en-ID"/>
              </w:rPr>
              <w:t>Aset</w:t>
            </w:r>
            <w:proofErr w:type="spellEnd"/>
          </w:p>
        </w:tc>
      </w:tr>
      <w:tr w:rsidR="00C610F0" w:rsidRPr="00E0153D" w14:paraId="5FEE8C14" w14:textId="77777777" w:rsidTr="003603B5">
        <w:trPr>
          <w:trHeight w:val="2254"/>
        </w:trPr>
        <w:tc>
          <w:tcPr>
            <w:tcW w:w="880" w:type="dxa"/>
            <w:vAlign w:val="center"/>
            <w:hideMark/>
          </w:tcPr>
          <w:p w14:paraId="74CBA97F" w14:textId="77777777" w:rsidR="00C610F0" w:rsidRPr="00E0153D" w:rsidRDefault="00C610F0" w:rsidP="00116094">
            <w:pPr>
              <w:ind w:left="175"/>
              <w:jc w:val="center"/>
              <w:rPr>
                <w:rFonts w:ascii="Times New Roman" w:hAnsi="Times New Roman" w:cs="Times New Roman"/>
                <w:lang w:val="en-ID"/>
              </w:rPr>
            </w:pPr>
            <w:r w:rsidRPr="00E0153D">
              <w:rPr>
                <w:rFonts w:ascii="Times New Roman" w:hAnsi="Times New Roman" w:cs="Times New Roman"/>
                <w:lang w:val="en-ID"/>
              </w:rPr>
              <w:lastRenderedPageBreak/>
              <w:t>4</w:t>
            </w:r>
          </w:p>
        </w:tc>
        <w:tc>
          <w:tcPr>
            <w:tcW w:w="4224" w:type="dxa"/>
            <w:hideMark/>
          </w:tcPr>
          <w:p w14:paraId="44326FE3" w14:textId="77777777" w:rsidR="00C610F0" w:rsidRPr="00E0153D" w:rsidRDefault="00C610F0" w:rsidP="00116094">
            <w:pPr>
              <w:ind w:left="426"/>
              <w:jc w:val="both"/>
              <w:rPr>
                <w:rFonts w:ascii="Times New Roman" w:hAnsi="Times New Roman" w:cs="Times New Roman"/>
                <w:lang w:val="en-ID"/>
              </w:rPr>
            </w:pP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intitusional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saham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berbentuk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institusi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lembaga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kelompok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lainnya</w:t>
            </w:r>
            <w:proofErr w:type="spellEnd"/>
            <w:r w:rsidRPr="00E0153D">
              <w:rPr>
                <w:rFonts w:ascii="Times New Roman" w:hAnsi="Times New Roman" w:cs="Times New Roman"/>
                <w:lang w:val="en-ID"/>
              </w:rPr>
              <w:t xml:space="preserve"> di </w:t>
            </w:r>
            <w:proofErr w:type="spellStart"/>
            <w:r w:rsidRPr="00E0153D">
              <w:rPr>
                <w:rFonts w:ascii="Times New Roman" w:hAnsi="Times New Roman" w:cs="Times New Roman"/>
                <w:lang w:val="en-ID"/>
              </w:rPr>
              <w:t>luar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kepemilikan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saham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mayoritas</w:t>
            </w:r>
            <w:proofErr w:type="spellEnd"/>
            <w:r w:rsidRPr="00E0153D">
              <w:rPr>
                <w:rFonts w:ascii="Times New Roman" w:hAnsi="Times New Roman" w:cs="Times New Roman"/>
                <w:lang w:val="en-ID"/>
              </w:rPr>
              <w:t>.</w:t>
            </w:r>
          </w:p>
          <w:p w14:paraId="5DFB2FF4" w14:textId="77777777" w:rsidR="00C610F0" w:rsidRPr="00E0153D" w:rsidRDefault="00C610F0" w:rsidP="00116094">
            <w:pPr>
              <w:ind w:left="426"/>
              <w:jc w:val="both"/>
              <w:rPr>
                <w:rFonts w:ascii="Times New Roman" w:hAnsi="Times New Roman" w:cs="Times New Roman"/>
                <w:lang w:val="en-ID"/>
              </w:rPr>
            </w:pPr>
            <w:r w:rsidRPr="00E0153D">
              <w:rPr>
                <w:rFonts w:ascii="Times New Roman" w:hAnsi="Times New Roman" w:cs="Times New Roman"/>
                <w:lang w:val="en-ID"/>
              </w:rPr>
              <w:t xml:space="preserve"> </w:t>
            </w:r>
            <w:r w:rsidRPr="00E0153D">
              <w:rPr>
                <w:rFonts w:ascii="Times New Roman" w:hAnsi="Times New Roman" w:cs="Times New Roman"/>
                <w:lang w:val="en-ID"/>
              </w:rPr>
              <w:fldChar w:fldCharType="begin" w:fldLock="1"/>
            </w:r>
            <w:r w:rsidRPr="00E0153D">
              <w:rPr>
                <w:rFonts w:ascii="Times New Roman" w:hAnsi="Times New Roman" w:cs="Times New Roman"/>
                <w:lang w:val="en-ID"/>
              </w:rPr>
              <w:instrText>ADDIN CSL_CITATION {"citationItems":[{"id":"ITEM-1","itemData":{"DOI":"10.32616/jbr.v1i2.64","ISSN":"2598-8921","abstract":"The purpose of this study was to determine the effect of, managerial ownership, institutional ownership, the proportion of independent board effect on earnings management. The population used in this study were 90 companies listed in Indonesia Stock Exchange period 2010-2015. The research hypotheses were tested using regression analysis model. The results showed that managerial ownership significant effect on earnings management practices, while institutional ownership and the proportion of independent commissioner no significant effect on earnings management practices","author":[{"dropping-particle":"","family":"Widyastuti","given":"Devi Iriandha","non-dropping-particle":"","parse-names":false,"suffix":""}],"container-title":"JEBDEER: Journal of Entrepreneurship, Business Development and Economic Educations Research","id":"ITEM-1","issue":"2","issued":{"date-parts":[["2018"]]},"page":"1-8","title":"Pengaruh Kepemilikan Manajerial, Kepemilikan Institusional, dan Proporsi Dewan Komisaris Independen terhadap Manajemen Laba","type":"article-journal","volume":"1"},"uris":["http://www.mendeley.com/documents/?uuid=6f16878e-d2e3-40c8-8975-c0a5733ec9cd"]}],"mendeley":{"formattedCitation":"(Widyastuti, 2018)","plainTextFormattedCitation":"(Widyastuti, 2018)","previouslyFormattedCitation":"(Widyastuti 2018)"},"properties":{"noteIndex":0},"schema":"https://github.com/citation-style-language/schema/raw/master/csl-citation.json"}</w:instrText>
            </w:r>
            <w:r w:rsidRPr="00E0153D">
              <w:rPr>
                <w:rFonts w:ascii="Times New Roman" w:hAnsi="Times New Roman" w:cs="Times New Roman"/>
                <w:lang w:val="en-ID"/>
              </w:rPr>
              <w:fldChar w:fldCharType="separate"/>
            </w:r>
            <w:r w:rsidRPr="00E0153D">
              <w:rPr>
                <w:rFonts w:ascii="Times New Roman" w:hAnsi="Times New Roman" w:cs="Times New Roman"/>
                <w:noProof/>
                <w:lang w:val="en-ID"/>
              </w:rPr>
              <w:t>(Widyastuti, 2018)</w:t>
            </w:r>
            <w:r w:rsidRPr="00E0153D">
              <w:rPr>
                <w:rFonts w:ascii="Times New Roman" w:hAnsi="Times New Roman" w:cs="Times New Roman"/>
                <w:lang w:val="en-ID"/>
              </w:rPr>
              <w:fldChar w:fldCharType="end"/>
            </w:r>
          </w:p>
        </w:tc>
        <w:tc>
          <w:tcPr>
            <w:tcW w:w="4224" w:type="dxa"/>
          </w:tcPr>
          <w:p w14:paraId="086B9157" w14:textId="77777777" w:rsidR="00C610F0" w:rsidRPr="00E0153D" w:rsidRDefault="00C610F0" w:rsidP="00116094">
            <w:pPr>
              <w:ind w:left="426"/>
              <w:jc w:val="center"/>
              <w:rPr>
                <w:rFonts w:ascii="Times New Roman" w:hAnsi="Times New Roman" w:cs="Times New Roman"/>
                <w:lang w:val="en-ID"/>
              </w:rPr>
            </w:pPr>
          </w:p>
          <w:p w14:paraId="21B36716" w14:textId="77777777" w:rsidR="00C610F0" w:rsidRPr="00E0153D" w:rsidRDefault="00C610F0" w:rsidP="00116094">
            <w:pPr>
              <w:ind w:left="426"/>
              <w:jc w:val="center"/>
              <w:rPr>
                <w:rFonts w:ascii="Times New Roman" w:hAnsi="Times New Roman" w:cs="Times New Roman"/>
                <w:lang w:val="en-ID"/>
              </w:rPr>
            </w:pPr>
          </w:p>
          <w:p w14:paraId="14AECCBD" w14:textId="77777777" w:rsidR="00C610F0" w:rsidRPr="00E0153D" w:rsidRDefault="00C610F0" w:rsidP="00116094">
            <w:pPr>
              <w:pStyle w:val="ListParagraph"/>
              <w:ind w:left="175"/>
              <w:jc w:val="center"/>
              <w:rPr>
                <w:rFonts w:ascii="Times New Roman" w:hAnsi="Times New Roman" w:cs="Times New Roman"/>
              </w:rPr>
            </w:pPr>
            <w:r w:rsidRPr="00E0153D">
              <w:rPr>
                <w:rFonts w:ascii="Times New Roman" w:hAnsi="Times New Roman" w:cs="Times New Roman"/>
                <w:lang w:val="en-ID"/>
              </w:rPr>
              <w:t xml:space="preserve">KI </w:t>
            </w:r>
            <w:r w:rsidRPr="00E0153D">
              <w:rPr>
                <w:rFonts w:ascii="Times New Roman" w:hAnsi="Times New Roman" w:cs="Times New Roman"/>
              </w:rPr>
              <w:t xml:space="preserve">= </w:t>
            </w:r>
            <w:proofErr w:type="spellStart"/>
            <w:r w:rsidRPr="00E0153D">
              <w:rPr>
                <w:rFonts w:ascii="Times New Roman" w:hAnsi="Times New Roman" w:cs="Times New Roman"/>
              </w:rPr>
              <w:t>Jmh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w:t>
            </w:r>
            <w:proofErr w:type="spellEnd"/>
          </w:p>
          <w:p w14:paraId="10F12DFA" w14:textId="637A8AB4" w:rsidR="00C610F0" w:rsidRPr="00E0153D" w:rsidRDefault="00C610F0" w:rsidP="00116094">
            <w:pPr>
              <w:pStyle w:val="ListParagraph"/>
              <w:ind w:left="426"/>
              <w:jc w:val="center"/>
              <w:rPr>
                <w:rFonts w:ascii="Times New Roman" w:hAnsi="Times New Roman" w:cs="Times New Roman"/>
              </w:rPr>
            </w:pPr>
            <w:r w:rsidRPr="00E0153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D3405C7" wp14:editId="559636D5">
                      <wp:simplePos x="0" y="0"/>
                      <wp:positionH relativeFrom="column">
                        <wp:posOffset>807720</wp:posOffset>
                      </wp:positionH>
                      <wp:positionV relativeFrom="paragraph">
                        <wp:posOffset>10160</wp:posOffset>
                      </wp:positionV>
                      <wp:extent cx="14097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1409700" cy="1905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606EF" id="Straight Connector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8pt" to="17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" strokecolor="black [3200]" strokeweight=".5pt">
                      <v:stroke joinstyle="miter"/>
                    </v:line>
                  </w:pict>
                </mc:Fallback>
              </mc:AlternateContent>
            </w:r>
            <w:proofErr w:type="spellStart"/>
            <w:r w:rsidRPr="00E0153D">
              <w:rPr>
                <w:rFonts w:ascii="Times New Roman" w:hAnsi="Times New Roman" w:cs="Times New Roman"/>
              </w:rPr>
              <w:t>Jumlah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beredar</w:t>
            </w:r>
            <w:proofErr w:type="spellEnd"/>
          </w:p>
          <w:p w14:paraId="0F7D95F5" w14:textId="77777777" w:rsidR="00C610F0" w:rsidRPr="00E0153D" w:rsidRDefault="00C610F0" w:rsidP="00116094">
            <w:pPr>
              <w:ind w:left="33"/>
              <w:jc w:val="center"/>
              <w:rPr>
                <w:rFonts w:ascii="Times New Roman" w:hAnsi="Times New Roman" w:cs="Times New Roman"/>
                <w:lang w:val="en-ID"/>
              </w:rPr>
            </w:pPr>
          </w:p>
        </w:tc>
      </w:tr>
    </w:tbl>
    <w:p w14:paraId="5D80BE52" w14:textId="77777777" w:rsidR="00C610F0" w:rsidRPr="00E0153D" w:rsidRDefault="00C610F0" w:rsidP="00116094">
      <w:pPr>
        <w:spacing w:line="360" w:lineRule="auto"/>
        <w:jc w:val="both"/>
        <w:rPr>
          <w:rFonts w:ascii="Times New Roman" w:hAnsi="Times New Roman" w:cs="Times New Roman"/>
          <w:lang w:val="en-ID"/>
        </w:rPr>
      </w:pPr>
      <w:proofErr w:type="spellStart"/>
      <w:r w:rsidRPr="00E0153D">
        <w:rPr>
          <w:rFonts w:ascii="Times New Roman" w:hAnsi="Times New Roman" w:cs="Times New Roman"/>
          <w:lang w:val="en-ID"/>
        </w:rPr>
        <w:t>Sumber</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sekunder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diolah</w:t>
      </w:r>
      <w:proofErr w:type="spellEnd"/>
      <w:r w:rsidRPr="00E0153D">
        <w:rPr>
          <w:rFonts w:ascii="Times New Roman" w:hAnsi="Times New Roman" w:cs="Times New Roman"/>
          <w:lang w:val="en-ID"/>
        </w:rPr>
        <w:t>, 2020</w:t>
      </w:r>
    </w:p>
    <w:p w14:paraId="6EE48161" w14:textId="4A52CD6B" w:rsidR="00131C4D" w:rsidRPr="00E0153D" w:rsidRDefault="00131C4D" w:rsidP="00116094">
      <w:pPr>
        <w:pStyle w:val="ListParagraph"/>
        <w:spacing w:line="360" w:lineRule="auto"/>
        <w:ind w:left="0" w:firstLine="567"/>
        <w:jc w:val="both"/>
        <w:rPr>
          <w:rFonts w:ascii="Times New Roman" w:hAnsi="Times New Roman" w:cs="Times New Roman"/>
          <w:iCs/>
          <w:lang w:val="en-ID"/>
        </w:rPr>
      </w:pPr>
      <w:proofErr w:type="spellStart"/>
      <w:r w:rsidRPr="00E0153D">
        <w:rPr>
          <w:rFonts w:ascii="Times New Roman" w:hAnsi="Times New Roman" w:cs="Times New Roman"/>
          <w:lang w:val="en-ID"/>
        </w:rPr>
        <w:t>Peneliti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mengumpulkan</w:t>
      </w:r>
      <w:proofErr w:type="spellEnd"/>
      <w:r w:rsidRPr="00E0153D">
        <w:rPr>
          <w:rFonts w:ascii="Times New Roman" w:hAnsi="Times New Roman" w:cs="Times New Roman"/>
          <w:lang w:val="en-ID"/>
        </w:rPr>
        <w:t xml:space="preserve"> data-data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dua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yaitu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pustaka</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lapangan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Pustaka </w:t>
      </w:r>
      <w:proofErr w:type="spellStart"/>
      <w:r w:rsidRPr="00E0153D">
        <w:rPr>
          <w:rFonts w:ascii="Times New Roman" w:hAnsi="Times New Roman" w:cs="Times New Roman"/>
          <w:lang w:val="en-ID"/>
        </w:rPr>
        <w:t>yaitu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berkaitan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masalah</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sedang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diteliti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melalui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jurnal</w:t>
      </w:r>
      <w:proofErr w:type="spellEnd"/>
      <w:r w:rsidRPr="00E0153D">
        <w:rPr>
          <w:rFonts w:ascii="Times New Roman" w:hAnsi="Times New Roman" w:cs="Times New Roman"/>
          <w:lang w:val="en-ID"/>
        </w:rPr>
        <w:t xml:space="preserve">, internet, </w:t>
      </w:r>
      <w:proofErr w:type="spellStart"/>
      <w:r w:rsidRPr="00E0153D">
        <w:rPr>
          <w:rFonts w:ascii="Times New Roman" w:hAnsi="Times New Roman" w:cs="Times New Roman"/>
          <w:lang w:val="en-ID"/>
        </w:rPr>
        <w:t>buku</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perangkat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lainnya</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berkaitan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judul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lapangan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diperoleh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dikumpulkan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teknik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dokumentasi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yaitu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mengumpulkan</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sekunder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berupa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informasi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dieproleh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pihak</w:t>
      </w:r>
      <w:proofErr w:type="spellEnd"/>
      <w:r w:rsidRPr="00E0153D">
        <w:rPr>
          <w:rFonts w:ascii="Times New Roman" w:hAnsi="Times New Roman" w:cs="Times New Roman"/>
          <w:lang w:val="en-ID"/>
        </w:rPr>
        <w:t xml:space="preserve"> lain </w:t>
      </w:r>
      <w:proofErr w:type="spellStart"/>
      <w:r w:rsidRPr="00E0153D">
        <w:rPr>
          <w:rFonts w:ascii="Times New Roman" w:hAnsi="Times New Roman" w:cs="Times New Roman"/>
          <w:lang w:val="en-ID"/>
        </w:rPr>
        <w:t>kemudian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mencatat</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mengolah</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berkaitan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Seluruh</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bersumber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dari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laporan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tahunan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perusahaan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tambang</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tahun</w:t>
      </w:r>
      <w:proofErr w:type="spellEnd"/>
      <w:r w:rsidRPr="00E0153D">
        <w:rPr>
          <w:rFonts w:ascii="Times New Roman" w:hAnsi="Times New Roman" w:cs="Times New Roman"/>
          <w:lang w:val="en-ID"/>
        </w:rPr>
        <w:t xml:space="preserve"> 2014 </w:t>
      </w:r>
      <w:proofErr w:type="spellStart"/>
      <w:r w:rsidRPr="00E0153D">
        <w:rPr>
          <w:rFonts w:ascii="Times New Roman" w:hAnsi="Times New Roman" w:cs="Times New Roman"/>
          <w:lang w:val="en-ID"/>
        </w:rPr>
        <w:t>sampai</w:t>
      </w:r>
      <w:proofErr w:type="spellEnd"/>
      <w:r w:rsidRPr="00E0153D">
        <w:rPr>
          <w:rFonts w:ascii="Times New Roman" w:hAnsi="Times New Roman" w:cs="Times New Roman"/>
          <w:lang w:val="en-ID"/>
        </w:rPr>
        <w:t xml:space="preserve"> 2018 yang </w:t>
      </w:r>
      <w:proofErr w:type="spellStart"/>
      <w:r w:rsidRPr="00E0153D">
        <w:rPr>
          <w:rFonts w:ascii="Times New Roman" w:hAnsi="Times New Roman" w:cs="Times New Roman"/>
          <w:lang w:val="en-ID"/>
        </w:rPr>
        <w:t>dipublikasikan</w:t>
      </w:r>
      <w:proofErr w:type="spellEnd"/>
      <w:r w:rsidRPr="00E0153D">
        <w:rPr>
          <w:rFonts w:ascii="Times New Roman" w:hAnsi="Times New Roman" w:cs="Times New Roman"/>
          <w:lang w:val="en-ID"/>
        </w:rPr>
        <w:t xml:space="preserve"> di Bursa </w:t>
      </w:r>
      <w:proofErr w:type="spellStart"/>
      <w:r w:rsidRPr="00E0153D">
        <w:rPr>
          <w:rFonts w:ascii="Times New Roman" w:hAnsi="Times New Roman" w:cs="Times New Roman"/>
          <w:lang w:val="en-ID"/>
        </w:rPr>
        <w:t>Efek</w:t>
      </w:r>
      <w:proofErr w:type="spellEnd"/>
      <w:r w:rsidRPr="00E0153D">
        <w:rPr>
          <w:rFonts w:ascii="Times New Roman" w:hAnsi="Times New Roman" w:cs="Times New Roman"/>
          <w:lang w:val="en-ID"/>
        </w:rPr>
        <w:t xml:space="preserve"> Indonesia (BEI) dan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diakses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melalui</w:t>
      </w:r>
      <w:proofErr w:type="spellEnd"/>
      <w:r w:rsidRPr="00E0153D">
        <w:rPr>
          <w:rFonts w:ascii="Times New Roman" w:hAnsi="Times New Roman" w:cs="Times New Roman"/>
          <w:lang w:val="en-ID"/>
        </w:rPr>
        <w:t xml:space="preserve"> situs </w:t>
      </w:r>
      <w:proofErr w:type="spellStart"/>
      <w:r w:rsidRPr="00E0153D">
        <w:rPr>
          <w:rFonts w:ascii="Times New Roman" w:hAnsi="Times New Roman" w:cs="Times New Roman"/>
          <w:lang w:val="en-ID"/>
        </w:rPr>
        <w:t>resmi</w:t>
      </w:r>
      <w:proofErr w:type="spellEnd"/>
      <w:r w:rsidRPr="00E0153D">
        <w:rPr>
          <w:rFonts w:ascii="Times New Roman" w:hAnsi="Times New Roman" w:cs="Times New Roman"/>
          <w:lang w:val="en-ID"/>
        </w:rPr>
        <w:t xml:space="preserve"> Bursa </w:t>
      </w:r>
      <w:proofErr w:type="spellStart"/>
      <w:r w:rsidRPr="00E0153D">
        <w:rPr>
          <w:rFonts w:ascii="Times New Roman" w:hAnsi="Times New Roman" w:cs="Times New Roman"/>
          <w:lang w:val="en-ID"/>
        </w:rPr>
        <w:t>Efek</w:t>
      </w:r>
      <w:proofErr w:type="spellEnd"/>
      <w:r w:rsidRPr="00E0153D">
        <w:rPr>
          <w:rFonts w:ascii="Times New Roman" w:hAnsi="Times New Roman" w:cs="Times New Roman"/>
          <w:lang w:val="en-ID"/>
        </w:rPr>
        <w:t xml:space="preserve"> Indonesia pada </w:t>
      </w:r>
      <w:proofErr w:type="spellStart"/>
      <w:r w:rsidRPr="00E0153D">
        <w:rPr>
          <w:rFonts w:ascii="Times New Roman" w:hAnsi="Times New Roman" w:cs="Times New Roman"/>
          <w:lang w:val="en-ID"/>
        </w:rPr>
        <w:t>alamat</w:t>
      </w:r>
      <w:proofErr w:type="spellEnd"/>
      <w:r w:rsidRPr="00E0153D">
        <w:rPr>
          <w:rFonts w:ascii="Times New Roman" w:hAnsi="Times New Roman" w:cs="Times New Roman"/>
          <w:lang w:val="en-ID"/>
        </w:rPr>
        <w:t xml:space="preserve"> website </w:t>
      </w:r>
      <w:hyperlink r:id="rId7" w:history="1">
        <w:r w:rsidRPr="00E0153D">
          <w:rPr>
            <w:rStyle w:val="Hyperlink"/>
            <w:rFonts w:ascii="Times New Roman" w:hAnsi="Times New Roman" w:cs="Times New Roman"/>
            <w:i/>
            <w:lang w:val="en-ID"/>
          </w:rPr>
          <w:t>www.idx.co.id</w:t>
        </w:r>
      </w:hyperlink>
      <w:r w:rsidRPr="00E0153D">
        <w:rPr>
          <w:rFonts w:ascii="Times New Roman" w:hAnsi="Times New Roman" w:cs="Times New Roman"/>
          <w:i/>
          <w:lang w:val="en-ID"/>
        </w:rPr>
        <w:t>.</w:t>
      </w:r>
    </w:p>
    <w:p w14:paraId="659F618D" w14:textId="6DE47B7E" w:rsidR="00131C4D" w:rsidRPr="00E0153D" w:rsidRDefault="00131C4D" w:rsidP="00116094">
      <w:pPr>
        <w:pStyle w:val="ListParagraph"/>
        <w:spacing w:line="360" w:lineRule="auto"/>
        <w:ind w:left="0" w:firstLine="567"/>
        <w:jc w:val="both"/>
        <w:rPr>
          <w:rFonts w:ascii="Times New Roman" w:hAnsi="Times New Roman" w:cs="Times New Roman"/>
          <w:iCs/>
          <w:lang w:val="en-ID"/>
        </w:rPr>
      </w:pPr>
      <w:r w:rsidRPr="00E0153D">
        <w:rPr>
          <w:rFonts w:ascii="Times New Roman" w:hAnsi="Times New Roman" w:cs="Times New Roman"/>
          <w:lang w:val="en-ID"/>
        </w:rPr>
        <w:t xml:space="preserve">Teknik </w:t>
      </w:r>
      <w:proofErr w:type="spellStart"/>
      <w:r w:rsidRPr="00E0153D">
        <w:rPr>
          <w:rFonts w:ascii="Times New Roman" w:hAnsi="Times New Roman" w:cs="Times New Roman"/>
          <w:lang w:val="en-ID"/>
        </w:rPr>
        <w:t>analisis</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merupakan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suatu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metode</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mengolah</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memperoleh</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hasil</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atau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kesimpulan</w:t>
      </w:r>
      <w:proofErr w:type="spellEnd"/>
      <w:r w:rsidRPr="00E0153D">
        <w:rPr>
          <w:rFonts w:ascii="Times New Roman" w:hAnsi="Times New Roman" w:cs="Times New Roman"/>
          <w:lang w:val="en-ID"/>
        </w:rPr>
        <w:t xml:space="preserve">. Teknik </w:t>
      </w:r>
      <w:proofErr w:type="spellStart"/>
      <w:r w:rsidRPr="00E0153D">
        <w:rPr>
          <w:rFonts w:ascii="Times New Roman" w:hAnsi="Times New Roman" w:cs="Times New Roman"/>
          <w:lang w:val="en-ID"/>
        </w:rPr>
        <w:t>pengolahan</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perhitungan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komputerisasi</w:t>
      </w:r>
      <w:proofErr w:type="spellEnd"/>
      <w:r w:rsidRPr="00E0153D">
        <w:rPr>
          <w:rFonts w:ascii="Times New Roman" w:hAnsi="Times New Roman" w:cs="Times New Roman"/>
          <w:lang w:val="en-ID"/>
        </w:rPr>
        <w:t xml:space="preserve"> program IBM SPSS </w:t>
      </w:r>
      <w:proofErr w:type="spellStart"/>
      <w:r w:rsidRPr="00E0153D">
        <w:rPr>
          <w:rFonts w:ascii="Times New Roman" w:hAnsi="Times New Roman" w:cs="Times New Roman"/>
          <w:lang w:val="en-ID"/>
        </w:rPr>
        <w:t>versi</w:t>
      </w:r>
      <w:proofErr w:type="spellEnd"/>
      <w:r w:rsidRPr="00E0153D">
        <w:rPr>
          <w:rFonts w:ascii="Times New Roman" w:hAnsi="Times New Roman" w:cs="Times New Roman"/>
          <w:lang w:val="en-ID"/>
        </w:rPr>
        <w:t xml:space="preserve"> 22.0, </w:t>
      </w:r>
      <w:proofErr w:type="spellStart"/>
      <w:r w:rsidRPr="00E0153D">
        <w:rPr>
          <w:rFonts w:ascii="Times New Roman" w:hAnsi="Times New Roman" w:cs="Times New Roman"/>
          <w:lang w:val="en-ID"/>
        </w:rPr>
        <w:t>yaitu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suatu</w:t>
      </w:r>
      <w:proofErr w:type="spellEnd"/>
      <w:r w:rsidRPr="00E0153D">
        <w:rPr>
          <w:rFonts w:ascii="Times New Roman" w:hAnsi="Times New Roman" w:cs="Times New Roman"/>
          <w:lang w:val="en-ID"/>
        </w:rPr>
        <w:t xml:space="preserve"> program </w:t>
      </w:r>
      <w:proofErr w:type="spellStart"/>
      <w:r w:rsidRPr="00E0153D">
        <w:rPr>
          <w:rFonts w:ascii="Times New Roman" w:hAnsi="Times New Roman" w:cs="Times New Roman"/>
          <w:lang w:val="en-ID"/>
        </w:rPr>
        <w:t>pengolah</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memproses</w:t>
      </w:r>
      <w:proofErr w:type="spellEnd"/>
      <w:r w:rsidRPr="00E0153D">
        <w:rPr>
          <w:rFonts w:ascii="Times New Roman" w:hAnsi="Times New Roman" w:cs="Times New Roman"/>
          <w:lang w:val="en-ID"/>
        </w:rPr>
        <w:t xml:space="preserve"> data statistic </w:t>
      </w:r>
      <w:proofErr w:type="spellStart"/>
      <w:r w:rsidRPr="00E0153D">
        <w:rPr>
          <w:rFonts w:ascii="Times New Roman" w:hAnsi="Times New Roman" w:cs="Times New Roman"/>
          <w:lang w:val="en-ID"/>
        </w:rPr>
        <w:t>secara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tepat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cepat</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akurat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sesuai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hasil</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dikehendaki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Analii</w:t>
      </w:r>
      <w:proofErr w:type="spellEnd"/>
      <w:r w:rsidRPr="00E0153D">
        <w:rPr>
          <w:rFonts w:ascii="Times New Roman" w:hAnsi="Times New Roman" w:cs="Times New Roman"/>
          <w:lang w:val="en-ID"/>
        </w:rPr>
        <w:t xml:space="preserve">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dalam</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yaitu</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analisis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deskriptif</w:t>
      </w:r>
      <w:proofErr w:type="spellEnd"/>
      <w:r w:rsidRPr="00E0153D">
        <w:rPr>
          <w:rFonts w:ascii="Times New Roman" w:hAnsi="Times New Roman" w:cs="Times New Roman"/>
          <w:lang w:val="en-ID"/>
        </w:rPr>
        <w:t xml:space="preserve"> dan </w:t>
      </w:r>
      <w:proofErr w:type="spellStart"/>
      <w:r w:rsidRPr="00E0153D">
        <w:rPr>
          <w:rFonts w:ascii="Times New Roman" w:hAnsi="Times New Roman" w:cs="Times New Roman"/>
          <w:lang w:val="en-ID"/>
        </w:rPr>
        <w:t>analisis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regresi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berganda</w:t>
      </w:r>
      <w:proofErr w:type="spellEnd"/>
      <w:r w:rsidRPr="00E0153D">
        <w:rPr>
          <w:rFonts w:ascii="Times New Roman" w:hAnsi="Times New Roman" w:cs="Times New Roman"/>
          <w:lang w:val="en-ID"/>
        </w:rPr>
        <w:t xml:space="preserve"> </w:t>
      </w:r>
      <w:r w:rsidRPr="00E0153D">
        <w:rPr>
          <w:rFonts w:ascii="Times New Roman" w:hAnsi="Times New Roman" w:cs="Times New Roman"/>
          <w:i/>
          <w:iCs/>
          <w:lang w:val="en-ID"/>
        </w:rPr>
        <w:t>model Moderate Regression Analysis (MRA)</w:t>
      </w:r>
      <w:r w:rsidRPr="00E0153D">
        <w:rPr>
          <w:rFonts w:ascii="Times New Roman" w:hAnsi="Times New Roman" w:cs="Times New Roman"/>
          <w:lang w:val="en-ID"/>
        </w:rPr>
        <w:t>.</w:t>
      </w:r>
    </w:p>
    <w:p w14:paraId="36902786" w14:textId="7695E0F8" w:rsidR="0089291F" w:rsidRPr="00E0153D" w:rsidRDefault="001B59BC" w:rsidP="00116094">
      <w:pPr>
        <w:spacing w:line="360" w:lineRule="auto"/>
        <w:jc w:val="both"/>
        <w:rPr>
          <w:rFonts w:ascii="Times New Roman" w:hAnsi="Times New Roman" w:cs="Times New Roman"/>
          <w:b/>
          <w:bCs/>
        </w:rPr>
      </w:pPr>
      <w:r w:rsidRPr="00E0153D">
        <w:rPr>
          <w:rFonts w:ascii="Times New Roman" w:hAnsi="Times New Roman" w:cs="Times New Roman"/>
          <w:b/>
          <w:bCs/>
        </w:rPr>
        <w:t>HASIL DAN PEMBAHASAN</w:t>
      </w:r>
    </w:p>
    <w:p w14:paraId="0443A8F4" w14:textId="2DF7F600" w:rsidR="0099318E" w:rsidRPr="00E0153D" w:rsidRDefault="00B44839" w:rsidP="00116094">
      <w:pPr>
        <w:spacing w:line="360" w:lineRule="auto"/>
        <w:jc w:val="both"/>
        <w:rPr>
          <w:rFonts w:ascii="Times New Roman" w:hAnsi="Times New Roman" w:cs="Times New Roman"/>
        </w:rPr>
      </w:pPr>
      <w:r w:rsidRPr="00E0153D">
        <w:rPr>
          <w:rFonts w:ascii="Times New Roman" w:hAnsi="Times New Roman" w:cs="Times New Roman"/>
        </w:rPr>
        <w:t xml:space="preserve">Hasil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statistik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deskriptif</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variabel</w:t>
      </w:r>
      <w:proofErr w:type="spellEnd"/>
      <w:r w:rsidRPr="00E0153D">
        <w:rPr>
          <w:rFonts w:ascii="Times New Roman" w:hAnsi="Times New Roman" w:cs="Times New Roman"/>
        </w:rPr>
        <w:t xml:space="preserve"> independent, </w:t>
      </w:r>
      <w:proofErr w:type="spellStart"/>
      <w:r w:rsidRPr="00E0153D">
        <w:rPr>
          <w:rFonts w:ascii="Times New Roman" w:hAnsi="Times New Roman" w:cs="Times New Roman"/>
        </w:rPr>
        <w:t>dependen</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mderasi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disajikan</w:t>
      </w:r>
      <w:proofErr w:type="spellEnd"/>
      <w:r w:rsidRPr="00E0153D">
        <w:rPr>
          <w:rFonts w:ascii="Times New Roman" w:hAnsi="Times New Roman" w:cs="Times New Roman"/>
        </w:rPr>
        <w:t xml:space="preserve"> pada table </w:t>
      </w:r>
      <w:proofErr w:type="spellStart"/>
      <w:r w:rsidRPr="00E0153D">
        <w:rPr>
          <w:rFonts w:ascii="Times New Roman" w:hAnsi="Times New Roman" w:cs="Times New Roman"/>
        </w:rPr>
        <w:t>berikut</w:t>
      </w:r>
      <w:proofErr w:type="spellEnd"/>
      <w:r w:rsidRPr="00E0153D">
        <w:rPr>
          <w:rFonts w:ascii="Times New Roman" w:hAnsi="Times New Roman" w:cs="Times New Roman"/>
        </w:rPr>
        <w:t>:</w:t>
      </w:r>
    </w:p>
    <w:p w14:paraId="1CA53A2A" w14:textId="5727CF29" w:rsidR="00B44839" w:rsidRPr="00E0153D" w:rsidRDefault="00B44839" w:rsidP="00116094">
      <w:pPr>
        <w:spacing w:line="360" w:lineRule="auto"/>
        <w:jc w:val="both"/>
        <w:rPr>
          <w:rFonts w:ascii="Times New Roman" w:hAnsi="Times New Roman" w:cs="Times New Roman"/>
        </w:rPr>
      </w:pPr>
      <w:r w:rsidRPr="00E0153D">
        <w:rPr>
          <w:rFonts w:ascii="Times New Roman" w:hAnsi="Times New Roman" w:cs="Times New Roman"/>
        </w:rPr>
        <w:t xml:space="preserve">Table 3. Hasil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Statistik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Deskiptif</w:t>
      </w:r>
      <w:proofErr w:type="spellEnd"/>
    </w:p>
    <w:tbl>
      <w:tblPr>
        <w:tblStyle w:val="TableGrid"/>
        <w:tblW w:w="7735" w:type="dxa"/>
        <w:tblBorders>
          <w:left w:val="none" w:sz="0" w:space="0" w:color="auto"/>
          <w:right w:val="none" w:sz="0" w:space="0" w:color="auto"/>
          <w:insideV w:val="none" w:sz="0" w:space="0" w:color="auto"/>
        </w:tblBorders>
        <w:tblLook w:val="04A0" w:firstRow="1" w:lastRow="0" w:firstColumn="1" w:lastColumn="0" w:noHBand="0" w:noVBand="1"/>
      </w:tblPr>
      <w:tblGrid>
        <w:gridCol w:w="2764"/>
        <w:gridCol w:w="497"/>
        <w:gridCol w:w="850"/>
        <w:gridCol w:w="851"/>
        <w:gridCol w:w="992"/>
        <w:gridCol w:w="1781"/>
      </w:tblGrid>
      <w:tr w:rsidR="00131C4D" w:rsidRPr="00E0153D" w14:paraId="6371F703" w14:textId="77777777" w:rsidTr="00FE75ED">
        <w:trPr>
          <w:trHeight w:val="215"/>
        </w:trPr>
        <w:tc>
          <w:tcPr>
            <w:tcW w:w="2764" w:type="dxa"/>
          </w:tcPr>
          <w:p w14:paraId="053F2B02" w14:textId="102544E6" w:rsidR="00131C4D" w:rsidRPr="00E0153D" w:rsidRDefault="00131C4D" w:rsidP="00116094">
            <w:pPr>
              <w:jc w:val="center"/>
              <w:rPr>
                <w:rFonts w:ascii="Times New Roman" w:hAnsi="Times New Roman" w:cs="Times New Roman"/>
              </w:rPr>
            </w:pPr>
            <w:r w:rsidRPr="00E0153D">
              <w:rPr>
                <w:rFonts w:ascii="Times New Roman" w:hAnsi="Times New Roman" w:cs="Times New Roman"/>
              </w:rPr>
              <w:t>Variable</w:t>
            </w:r>
          </w:p>
        </w:tc>
        <w:tc>
          <w:tcPr>
            <w:tcW w:w="497" w:type="dxa"/>
          </w:tcPr>
          <w:p w14:paraId="63619828" w14:textId="0FC442FB" w:rsidR="00131C4D" w:rsidRPr="00E0153D" w:rsidRDefault="00131C4D" w:rsidP="00116094">
            <w:pPr>
              <w:jc w:val="center"/>
              <w:rPr>
                <w:rFonts w:ascii="Times New Roman" w:hAnsi="Times New Roman" w:cs="Times New Roman"/>
              </w:rPr>
            </w:pPr>
            <w:r w:rsidRPr="00E0153D">
              <w:rPr>
                <w:rFonts w:ascii="Times New Roman" w:hAnsi="Times New Roman" w:cs="Times New Roman"/>
              </w:rPr>
              <w:t>N</w:t>
            </w:r>
          </w:p>
        </w:tc>
        <w:tc>
          <w:tcPr>
            <w:tcW w:w="850" w:type="dxa"/>
          </w:tcPr>
          <w:p w14:paraId="32172BB8" w14:textId="6D4B744F" w:rsidR="00131C4D" w:rsidRPr="00E0153D" w:rsidRDefault="00131C4D" w:rsidP="00116094">
            <w:pPr>
              <w:jc w:val="right"/>
              <w:rPr>
                <w:rFonts w:ascii="Times New Roman" w:hAnsi="Times New Roman" w:cs="Times New Roman"/>
              </w:rPr>
            </w:pPr>
            <w:r w:rsidRPr="00E0153D">
              <w:rPr>
                <w:rFonts w:ascii="Times New Roman" w:hAnsi="Times New Roman" w:cs="Times New Roman"/>
              </w:rPr>
              <w:t>Min</w:t>
            </w:r>
          </w:p>
        </w:tc>
        <w:tc>
          <w:tcPr>
            <w:tcW w:w="851" w:type="dxa"/>
          </w:tcPr>
          <w:p w14:paraId="3DF50EFB" w14:textId="21E63F05" w:rsidR="00131C4D" w:rsidRPr="00E0153D" w:rsidRDefault="00131C4D" w:rsidP="00116094">
            <w:pPr>
              <w:jc w:val="right"/>
              <w:rPr>
                <w:rFonts w:ascii="Times New Roman" w:hAnsi="Times New Roman" w:cs="Times New Roman"/>
              </w:rPr>
            </w:pPr>
            <w:r w:rsidRPr="00E0153D">
              <w:rPr>
                <w:rFonts w:ascii="Times New Roman" w:hAnsi="Times New Roman" w:cs="Times New Roman"/>
              </w:rPr>
              <w:t>Max</w:t>
            </w:r>
          </w:p>
        </w:tc>
        <w:tc>
          <w:tcPr>
            <w:tcW w:w="992" w:type="dxa"/>
          </w:tcPr>
          <w:p w14:paraId="7D4C848D" w14:textId="061A2B69" w:rsidR="00131C4D" w:rsidRPr="00E0153D" w:rsidRDefault="00131C4D" w:rsidP="00116094">
            <w:pPr>
              <w:jc w:val="right"/>
              <w:rPr>
                <w:rFonts w:ascii="Times New Roman" w:hAnsi="Times New Roman" w:cs="Times New Roman"/>
              </w:rPr>
            </w:pPr>
            <w:r w:rsidRPr="00E0153D">
              <w:rPr>
                <w:rFonts w:ascii="Times New Roman" w:hAnsi="Times New Roman" w:cs="Times New Roman"/>
              </w:rPr>
              <w:t>Mean</w:t>
            </w:r>
          </w:p>
        </w:tc>
        <w:tc>
          <w:tcPr>
            <w:tcW w:w="1781" w:type="dxa"/>
          </w:tcPr>
          <w:p w14:paraId="7B861F76" w14:textId="736927F2" w:rsidR="00131C4D" w:rsidRPr="00E0153D" w:rsidRDefault="00131C4D" w:rsidP="00116094">
            <w:pPr>
              <w:jc w:val="right"/>
              <w:rPr>
                <w:rFonts w:ascii="Times New Roman" w:hAnsi="Times New Roman" w:cs="Times New Roman"/>
              </w:rPr>
            </w:pPr>
            <w:r w:rsidRPr="00E0153D">
              <w:rPr>
                <w:rFonts w:ascii="Times New Roman" w:hAnsi="Times New Roman" w:cs="Times New Roman"/>
              </w:rPr>
              <w:t xml:space="preserve">Std. </w:t>
            </w:r>
            <w:r w:rsidR="00FE75ED" w:rsidRPr="00E0153D">
              <w:rPr>
                <w:rFonts w:ascii="Times New Roman" w:hAnsi="Times New Roman" w:cs="Times New Roman"/>
              </w:rPr>
              <w:t>D</w:t>
            </w:r>
            <w:r w:rsidRPr="00E0153D">
              <w:rPr>
                <w:rFonts w:ascii="Times New Roman" w:hAnsi="Times New Roman" w:cs="Times New Roman"/>
              </w:rPr>
              <w:t>ev</w:t>
            </w:r>
            <w:r w:rsidR="00FE75ED" w:rsidRPr="00E0153D">
              <w:rPr>
                <w:rFonts w:ascii="Times New Roman" w:hAnsi="Times New Roman" w:cs="Times New Roman"/>
              </w:rPr>
              <w:t>iation</w:t>
            </w:r>
          </w:p>
        </w:tc>
      </w:tr>
      <w:tr w:rsidR="00FE75ED" w:rsidRPr="00E0153D" w14:paraId="385A0DA6" w14:textId="77777777" w:rsidTr="00FE75ED">
        <w:trPr>
          <w:trHeight w:val="113"/>
        </w:trPr>
        <w:tc>
          <w:tcPr>
            <w:tcW w:w="2764" w:type="dxa"/>
          </w:tcPr>
          <w:p w14:paraId="3C1D0602" w14:textId="4949D104" w:rsidR="00FE75ED" w:rsidRPr="00E0153D" w:rsidRDefault="00FE75ED" w:rsidP="00116094">
            <w:pPr>
              <w:jc w:val="both"/>
              <w:rPr>
                <w:rFonts w:ascii="Times New Roman" w:hAnsi="Times New Roman" w:cs="Times New Roman"/>
                <w:i/>
                <w:iCs/>
              </w:rPr>
            </w:pPr>
            <w:r w:rsidRPr="00E0153D">
              <w:rPr>
                <w:rFonts w:ascii="Times New Roman" w:hAnsi="Times New Roman" w:cs="Times New Roman"/>
                <w:i/>
                <w:iCs/>
              </w:rPr>
              <w:t>Tax Avoidance</w:t>
            </w:r>
          </w:p>
        </w:tc>
        <w:tc>
          <w:tcPr>
            <w:tcW w:w="497" w:type="dxa"/>
          </w:tcPr>
          <w:p w14:paraId="407C5A8F" w14:textId="679C8B6D" w:rsidR="00FE75ED" w:rsidRPr="00E0153D" w:rsidRDefault="00FE75ED" w:rsidP="00116094">
            <w:pPr>
              <w:jc w:val="center"/>
              <w:rPr>
                <w:rFonts w:ascii="Times New Roman" w:hAnsi="Times New Roman" w:cs="Times New Roman"/>
              </w:rPr>
            </w:pPr>
            <w:r w:rsidRPr="00E0153D">
              <w:rPr>
                <w:rFonts w:ascii="Times New Roman" w:hAnsi="Times New Roman" w:cs="Times New Roman"/>
              </w:rPr>
              <w:t>51</w:t>
            </w:r>
          </w:p>
        </w:tc>
        <w:tc>
          <w:tcPr>
            <w:tcW w:w="850" w:type="dxa"/>
            <w:vAlign w:val="center"/>
          </w:tcPr>
          <w:p w14:paraId="7DAB0600" w14:textId="1BA20587" w:rsidR="00FE75ED" w:rsidRPr="00E0153D" w:rsidRDefault="00FE75ED" w:rsidP="00116094">
            <w:pPr>
              <w:jc w:val="right"/>
              <w:rPr>
                <w:rFonts w:ascii="Times New Roman" w:hAnsi="Times New Roman" w:cs="Times New Roman"/>
              </w:rPr>
            </w:pPr>
            <w:r w:rsidRPr="00E0153D">
              <w:rPr>
                <w:rFonts w:ascii="Times New Roman" w:hAnsi="Times New Roman" w:cs="Times New Roman"/>
              </w:rPr>
              <w:t>.07</w:t>
            </w:r>
          </w:p>
        </w:tc>
        <w:tc>
          <w:tcPr>
            <w:tcW w:w="851" w:type="dxa"/>
            <w:vAlign w:val="center"/>
          </w:tcPr>
          <w:p w14:paraId="251216FA" w14:textId="2D6C6AC8" w:rsidR="00FE75ED" w:rsidRPr="00E0153D" w:rsidRDefault="00FE75ED" w:rsidP="00116094">
            <w:pPr>
              <w:jc w:val="right"/>
              <w:rPr>
                <w:rFonts w:ascii="Times New Roman" w:hAnsi="Times New Roman" w:cs="Times New Roman"/>
              </w:rPr>
            </w:pPr>
            <w:r w:rsidRPr="00E0153D">
              <w:rPr>
                <w:rFonts w:ascii="Times New Roman" w:hAnsi="Times New Roman" w:cs="Times New Roman"/>
              </w:rPr>
              <w:t>.51</w:t>
            </w:r>
          </w:p>
        </w:tc>
        <w:tc>
          <w:tcPr>
            <w:tcW w:w="992" w:type="dxa"/>
            <w:vAlign w:val="center"/>
          </w:tcPr>
          <w:p w14:paraId="42083ABB" w14:textId="6674F856" w:rsidR="00FE75ED" w:rsidRPr="00E0153D" w:rsidRDefault="00FE75ED" w:rsidP="00116094">
            <w:pPr>
              <w:jc w:val="right"/>
              <w:rPr>
                <w:rFonts w:ascii="Times New Roman" w:hAnsi="Times New Roman" w:cs="Times New Roman"/>
              </w:rPr>
            </w:pPr>
            <w:r w:rsidRPr="00E0153D">
              <w:rPr>
                <w:rFonts w:ascii="Times New Roman" w:hAnsi="Times New Roman" w:cs="Times New Roman"/>
              </w:rPr>
              <w:t>.3009</w:t>
            </w:r>
          </w:p>
        </w:tc>
        <w:tc>
          <w:tcPr>
            <w:tcW w:w="1781" w:type="dxa"/>
            <w:vAlign w:val="center"/>
          </w:tcPr>
          <w:p w14:paraId="50C1DD77" w14:textId="6E9FED1D" w:rsidR="00FE75ED" w:rsidRPr="00E0153D" w:rsidRDefault="00FE75ED" w:rsidP="00116094">
            <w:pPr>
              <w:jc w:val="right"/>
              <w:rPr>
                <w:rFonts w:ascii="Times New Roman" w:hAnsi="Times New Roman" w:cs="Times New Roman"/>
              </w:rPr>
            </w:pPr>
            <w:r w:rsidRPr="00E0153D">
              <w:rPr>
                <w:rFonts w:ascii="Times New Roman" w:hAnsi="Times New Roman" w:cs="Times New Roman"/>
              </w:rPr>
              <w:t>.08686</w:t>
            </w:r>
          </w:p>
        </w:tc>
      </w:tr>
      <w:tr w:rsidR="00FE75ED" w:rsidRPr="00E0153D" w14:paraId="0BA8B233" w14:textId="77777777" w:rsidTr="00FE75ED">
        <w:trPr>
          <w:trHeight w:val="215"/>
        </w:trPr>
        <w:tc>
          <w:tcPr>
            <w:tcW w:w="2764" w:type="dxa"/>
          </w:tcPr>
          <w:p w14:paraId="5534594A" w14:textId="0AD055B5" w:rsidR="00FE75ED" w:rsidRPr="00E0153D" w:rsidRDefault="00FE75ED" w:rsidP="00116094">
            <w:pPr>
              <w:jc w:val="both"/>
              <w:rPr>
                <w:rFonts w:ascii="Times New Roman" w:hAnsi="Times New Roman" w:cs="Times New Roman"/>
                <w:i/>
                <w:iCs/>
              </w:rPr>
            </w:pPr>
            <w:r w:rsidRPr="00E0153D">
              <w:rPr>
                <w:rFonts w:ascii="Times New Roman" w:hAnsi="Times New Roman" w:cs="Times New Roman"/>
                <w:i/>
                <w:iCs/>
              </w:rPr>
              <w:t>Thin Capitalization</w:t>
            </w:r>
          </w:p>
        </w:tc>
        <w:tc>
          <w:tcPr>
            <w:tcW w:w="497" w:type="dxa"/>
          </w:tcPr>
          <w:p w14:paraId="54525335" w14:textId="1B131783" w:rsidR="00FE75ED" w:rsidRPr="00E0153D" w:rsidRDefault="00FE75ED" w:rsidP="00116094">
            <w:pPr>
              <w:jc w:val="center"/>
              <w:rPr>
                <w:rFonts w:ascii="Times New Roman" w:hAnsi="Times New Roman" w:cs="Times New Roman"/>
              </w:rPr>
            </w:pPr>
            <w:r w:rsidRPr="00E0153D">
              <w:rPr>
                <w:rFonts w:ascii="Times New Roman" w:hAnsi="Times New Roman" w:cs="Times New Roman"/>
              </w:rPr>
              <w:t>51</w:t>
            </w:r>
          </w:p>
        </w:tc>
        <w:tc>
          <w:tcPr>
            <w:tcW w:w="850" w:type="dxa"/>
            <w:vAlign w:val="center"/>
          </w:tcPr>
          <w:p w14:paraId="754F0499" w14:textId="67321860" w:rsidR="00FE75ED" w:rsidRPr="00E0153D" w:rsidRDefault="00FE75ED" w:rsidP="00116094">
            <w:pPr>
              <w:jc w:val="right"/>
              <w:rPr>
                <w:rFonts w:ascii="Times New Roman" w:hAnsi="Times New Roman" w:cs="Times New Roman"/>
              </w:rPr>
            </w:pPr>
            <w:r w:rsidRPr="00E0153D">
              <w:rPr>
                <w:rFonts w:ascii="Times New Roman" w:hAnsi="Times New Roman" w:cs="Times New Roman"/>
              </w:rPr>
              <w:t>.53</w:t>
            </w:r>
          </w:p>
        </w:tc>
        <w:tc>
          <w:tcPr>
            <w:tcW w:w="851" w:type="dxa"/>
            <w:vAlign w:val="center"/>
          </w:tcPr>
          <w:p w14:paraId="73705472" w14:textId="71B38DEB" w:rsidR="00FE75ED" w:rsidRPr="00E0153D" w:rsidRDefault="00FE75ED" w:rsidP="00116094">
            <w:pPr>
              <w:jc w:val="right"/>
              <w:rPr>
                <w:rFonts w:ascii="Times New Roman" w:hAnsi="Times New Roman" w:cs="Times New Roman"/>
              </w:rPr>
            </w:pPr>
            <w:r w:rsidRPr="00E0153D">
              <w:rPr>
                <w:rFonts w:ascii="Times New Roman" w:hAnsi="Times New Roman" w:cs="Times New Roman"/>
              </w:rPr>
              <w:t>3.94</w:t>
            </w:r>
          </w:p>
        </w:tc>
        <w:tc>
          <w:tcPr>
            <w:tcW w:w="992" w:type="dxa"/>
            <w:vAlign w:val="center"/>
          </w:tcPr>
          <w:p w14:paraId="376484CA" w14:textId="6D54489E" w:rsidR="00FE75ED" w:rsidRPr="00E0153D" w:rsidRDefault="00FE75ED" w:rsidP="00116094">
            <w:pPr>
              <w:jc w:val="right"/>
              <w:rPr>
                <w:rFonts w:ascii="Times New Roman" w:hAnsi="Times New Roman" w:cs="Times New Roman"/>
              </w:rPr>
            </w:pPr>
            <w:r w:rsidRPr="00E0153D">
              <w:rPr>
                <w:rFonts w:ascii="Times New Roman" w:hAnsi="Times New Roman" w:cs="Times New Roman"/>
              </w:rPr>
              <w:t>1.8174</w:t>
            </w:r>
          </w:p>
        </w:tc>
        <w:tc>
          <w:tcPr>
            <w:tcW w:w="1781" w:type="dxa"/>
            <w:vAlign w:val="center"/>
          </w:tcPr>
          <w:p w14:paraId="2646F81A" w14:textId="36CA334B" w:rsidR="00FE75ED" w:rsidRPr="00E0153D" w:rsidRDefault="00FE75ED" w:rsidP="00116094">
            <w:pPr>
              <w:jc w:val="right"/>
              <w:rPr>
                <w:rFonts w:ascii="Times New Roman" w:hAnsi="Times New Roman" w:cs="Times New Roman"/>
              </w:rPr>
            </w:pPr>
            <w:r w:rsidRPr="00E0153D">
              <w:rPr>
                <w:rFonts w:ascii="Times New Roman" w:hAnsi="Times New Roman" w:cs="Times New Roman"/>
              </w:rPr>
              <w:t>.99391</w:t>
            </w:r>
          </w:p>
        </w:tc>
      </w:tr>
      <w:tr w:rsidR="00FE75ED" w:rsidRPr="00E0153D" w14:paraId="28BEAF69" w14:textId="77777777" w:rsidTr="00FE75ED">
        <w:trPr>
          <w:trHeight w:val="107"/>
        </w:trPr>
        <w:tc>
          <w:tcPr>
            <w:tcW w:w="2764" w:type="dxa"/>
          </w:tcPr>
          <w:p w14:paraId="705E7B33" w14:textId="6B7A0215" w:rsidR="00FE75ED" w:rsidRPr="00E0153D" w:rsidRDefault="00FE75ED" w:rsidP="00116094">
            <w:pPr>
              <w:jc w:val="both"/>
              <w:rPr>
                <w:rFonts w:ascii="Times New Roman" w:hAnsi="Times New Roman" w:cs="Times New Roman"/>
                <w:i/>
                <w:iCs/>
              </w:rPr>
            </w:pPr>
            <w:r w:rsidRPr="00E0153D">
              <w:rPr>
                <w:rFonts w:ascii="Times New Roman" w:hAnsi="Times New Roman" w:cs="Times New Roman"/>
                <w:i/>
                <w:iCs/>
              </w:rPr>
              <w:t>Capital Intensity</w:t>
            </w:r>
          </w:p>
        </w:tc>
        <w:tc>
          <w:tcPr>
            <w:tcW w:w="497" w:type="dxa"/>
          </w:tcPr>
          <w:p w14:paraId="73A944BE" w14:textId="47AB98B3" w:rsidR="00FE75ED" w:rsidRPr="00E0153D" w:rsidRDefault="00FE75ED" w:rsidP="00116094">
            <w:pPr>
              <w:jc w:val="center"/>
              <w:rPr>
                <w:rFonts w:ascii="Times New Roman" w:hAnsi="Times New Roman" w:cs="Times New Roman"/>
              </w:rPr>
            </w:pPr>
            <w:r w:rsidRPr="00E0153D">
              <w:rPr>
                <w:rFonts w:ascii="Times New Roman" w:hAnsi="Times New Roman" w:cs="Times New Roman"/>
              </w:rPr>
              <w:t>51</w:t>
            </w:r>
          </w:p>
        </w:tc>
        <w:tc>
          <w:tcPr>
            <w:tcW w:w="850" w:type="dxa"/>
            <w:vAlign w:val="center"/>
          </w:tcPr>
          <w:p w14:paraId="3FBF188C" w14:textId="623436AF" w:rsidR="00FE75ED" w:rsidRPr="00E0153D" w:rsidRDefault="00FE75ED" w:rsidP="00116094">
            <w:pPr>
              <w:jc w:val="right"/>
              <w:rPr>
                <w:rFonts w:ascii="Times New Roman" w:hAnsi="Times New Roman" w:cs="Times New Roman"/>
              </w:rPr>
            </w:pPr>
            <w:r w:rsidRPr="00E0153D">
              <w:rPr>
                <w:rFonts w:ascii="Times New Roman" w:hAnsi="Times New Roman" w:cs="Times New Roman"/>
              </w:rPr>
              <w:t>.01</w:t>
            </w:r>
          </w:p>
        </w:tc>
        <w:tc>
          <w:tcPr>
            <w:tcW w:w="851" w:type="dxa"/>
            <w:vAlign w:val="center"/>
          </w:tcPr>
          <w:p w14:paraId="211D7F83" w14:textId="164DADA5" w:rsidR="00FE75ED" w:rsidRPr="00E0153D" w:rsidRDefault="00FE75ED" w:rsidP="00116094">
            <w:pPr>
              <w:jc w:val="right"/>
              <w:rPr>
                <w:rFonts w:ascii="Times New Roman" w:hAnsi="Times New Roman" w:cs="Times New Roman"/>
              </w:rPr>
            </w:pPr>
            <w:r w:rsidRPr="00E0153D">
              <w:rPr>
                <w:rFonts w:ascii="Times New Roman" w:hAnsi="Times New Roman" w:cs="Times New Roman"/>
              </w:rPr>
              <w:t>.48</w:t>
            </w:r>
          </w:p>
        </w:tc>
        <w:tc>
          <w:tcPr>
            <w:tcW w:w="992" w:type="dxa"/>
            <w:vAlign w:val="center"/>
          </w:tcPr>
          <w:p w14:paraId="03B19777" w14:textId="21452393" w:rsidR="00FE75ED" w:rsidRPr="00E0153D" w:rsidRDefault="00FE75ED" w:rsidP="00116094">
            <w:pPr>
              <w:jc w:val="right"/>
              <w:rPr>
                <w:rFonts w:ascii="Times New Roman" w:hAnsi="Times New Roman" w:cs="Times New Roman"/>
              </w:rPr>
            </w:pPr>
            <w:r w:rsidRPr="00E0153D">
              <w:rPr>
                <w:rFonts w:ascii="Times New Roman" w:hAnsi="Times New Roman" w:cs="Times New Roman"/>
              </w:rPr>
              <w:t>.2352</w:t>
            </w:r>
          </w:p>
        </w:tc>
        <w:tc>
          <w:tcPr>
            <w:tcW w:w="1781" w:type="dxa"/>
            <w:vAlign w:val="center"/>
          </w:tcPr>
          <w:p w14:paraId="4F0C5FA9" w14:textId="2609C6E2" w:rsidR="00FE75ED" w:rsidRPr="00E0153D" w:rsidRDefault="00FE75ED" w:rsidP="00116094">
            <w:pPr>
              <w:jc w:val="right"/>
              <w:rPr>
                <w:rFonts w:ascii="Times New Roman" w:hAnsi="Times New Roman" w:cs="Times New Roman"/>
              </w:rPr>
            </w:pPr>
            <w:r w:rsidRPr="00E0153D">
              <w:rPr>
                <w:rFonts w:ascii="Times New Roman" w:hAnsi="Times New Roman" w:cs="Times New Roman"/>
              </w:rPr>
              <w:t>.10735</w:t>
            </w:r>
          </w:p>
        </w:tc>
      </w:tr>
      <w:tr w:rsidR="00FE75ED" w:rsidRPr="00E0153D" w14:paraId="71FC7128" w14:textId="77777777" w:rsidTr="00FE75ED">
        <w:trPr>
          <w:trHeight w:val="215"/>
        </w:trPr>
        <w:tc>
          <w:tcPr>
            <w:tcW w:w="2764" w:type="dxa"/>
          </w:tcPr>
          <w:p w14:paraId="09BAFB37" w14:textId="186AD254" w:rsidR="00FE75ED" w:rsidRPr="00E0153D" w:rsidRDefault="00FE75ED" w:rsidP="00116094">
            <w:pPr>
              <w:jc w:val="both"/>
              <w:rPr>
                <w:rFonts w:ascii="Times New Roman" w:hAnsi="Times New Roman" w:cs="Times New Roman"/>
              </w:rPr>
            </w:pP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p>
        </w:tc>
        <w:tc>
          <w:tcPr>
            <w:tcW w:w="497" w:type="dxa"/>
          </w:tcPr>
          <w:p w14:paraId="65442759" w14:textId="6B1009B8" w:rsidR="00FE75ED" w:rsidRPr="00E0153D" w:rsidRDefault="00FE75ED" w:rsidP="00116094">
            <w:pPr>
              <w:jc w:val="center"/>
              <w:rPr>
                <w:rFonts w:ascii="Times New Roman" w:hAnsi="Times New Roman" w:cs="Times New Roman"/>
              </w:rPr>
            </w:pPr>
            <w:r w:rsidRPr="00E0153D">
              <w:rPr>
                <w:rFonts w:ascii="Times New Roman" w:hAnsi="Times New Roman" w:cs="Times New Roman"/>
              </w:rPr>
              <w:t>51</w:t>
            </w:r>
          </w:p>
        </w:tc>
        <w:tc>
          <w:tcPr>
            <w:tcW w:w="850" w:type="dxa"/>
            <w:vAlign w:val="center"/>
          </w:tcPr>
          <w:p w14:paraId="02A66E48" w14:textId="1CD926B9" w:rsidR="00FE75ED" w:rsidRPr="00E0153D" w:rsidRDefault="00FE75ED" w:rsidP="00116094">
            <w:pPr>
              <w:jc w:val="right"/>
              <w:rPr>
                <w:rFonts w:ascii="Times New Roman" w:hAnsi="Times New Roman" w:cs="Times New Roman"/>
              </w:rPr>
            </w:pPr>
            <w:r w:rsidRPr="00E0153D">
              <w:rPr>
                <w:rFonts w:ascii="Times New Roman" w:hAnsi="Times New Roman" w:cs="Times New Roman"/>
              </w:rPr>
              <w:t>.01</w:t>
            </w:r>
          </w:p>
        </w:tc>
        <w:tc>
          <w:tcPr>
            <w:tcW w:w="851" w:type="dxa"/>
            <w:vAlign w:val="center"/>
          </w:tcPr>
          <w:p w14:paraId="45E177AE" w14:textId="50797D12" w:rsidR="00FE75ED" w:rsidRPr="00E0153D" w:rsidRDefault="00FE75ED" w:rsidP="00116094">
            <w:pPr>
              <w:jc w:val="right"/>
              <w:rPr>
                <w:rFonts w:ascii="Times New Roman" w:hAnsi="Times New Roman" w:cs="Times New Roman"/>
              </w:rPr>
            </w:pPr>
            <w:r w:rsidRPr="00E0153D">
              <w:rPr>
                <w:rFonts w:ascii="Times New Roman" w:hAnsi="Times New Roman" w:cs="Times New Roman"/>
              </w:rPr>
              <w:t>.90</w:t>
            </w:r>
          </w:p>
        </w:tc>
        <w:tc>
          <w:tcPr>
            <w:tcW w:w="992" w:type="dxa"/>
            <w:vAlign w:val="center"/>
          </w:tcPr>
          <w:p w14:paraId="75B9188A" w14:textId="2C8EBB15" w:rsidR="00FE75ED" w:rsidRPr="00E0153D" w:rsidRDefault="00FE75ED" w:rsidP="00116094">
            <w:pPr>
              <w:jc w:val="right"/>
              <w:rPr>
                <w:rFonts w:ascii="Times New Roman" w:hAnsi="Times New Roman" w:cs="Times New Roman"/>
              </w:rPr>
            </w:pPr>
            <w:r w:rsidRPr="00E0153D">
              <w:rPr>
                <w:rFonts w:ascii="Times New Roman" w:hAnsi="Times New Roman" w:cs="Times New Roman"/>
              </w:rPr>
              <w:t>.5167</w:t>
            </w:r>
          </w:p>
        </w:tc>
        <w:tc>
          <w:tcPr>
            <w:tcW w:w="1781" w:type="dxa"/>
            <w:vAlign w:val="center"/>
          </w:tcPr>
          <w:p w14:paraId="58EF5E2B" w14:textId="79D21B16" w:rsidR="00FE75ED" w:rsidRPr="00E0153D" w:rsidRDefault="00FE75ED" w:rsidP="00116094">
            <w:pPr>
              <w:jc w:val="right"/>
              <w:rPr>
                <w:rFonts w:ascii="Times New Roman" w:hAnsi="Times New Roman" w:cs="Times New Roman"/>
              </w:rPr>
            </w:pPr>
            <w:r w:rsidRPr="00E0153D">
              <w:rPr>
                <w:rFonts w:ascii="Times New Roman" w:hAnsi="Times New Roman" w:cs="Times New Roman"/>
              </w:rPr>
              <w:t>.20589</w:t>
            </w:r>
          </w:p>
        </w:tc>
      </w:tr>
    </w:tbl>
    <w:p w14:paraId="51F5BD46" w14:textId="5CC0C70B" w:rsidR="00562E70" w:rsidRPr="00E0153D" w:rsidRDefault="00562E70" w:rsidP="00116094">
      <w:pPr>
        <w:spacing w:line="360" w:lineRule="auto"/>
        <w:jc w:val="both"/>
        <w:rPr>
          <w:rFonts w:ascii="Times New Roman" w:hAnsi="Times New Roman" w:cs="Times New Roman"/>
        </w:rPr>
      </w:pPr>
      <w:proofErr w:type="spellStart"/>
      <w:r w:rsidRPr="00E0153D">
        <w:rPr>
          <w:rFonts w:ascii="Times New Roman" w:hAnsi="Times New Roman" w:cs="Times New Roman"/>
          <w:lang w:val="en-ID"/>
        </w:rPr>
        <w:t>Sumber</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sekunder</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diolah</w:t>
      </w:r>
      <w:proofErr w:type="spellEnd"/>
      <w:r w:rsidRPr="00E0153D">
        <w:rPr>
          <w:rFonts w:ascii="Times New Roman" w:hAnsi="Times New Roman" w:cs="Times New Roman"/>
          <w:lang w:val="en-ID"/>
        </w:rPr>
        <w:t>, 2020</w:t>
      </w:r>
    </w:p>
    <w:p w14:paraId="76037D30" w14:textId="72AE43C5" w:rsidR="00B44839" w:rsidRPr="00E0153D" w:rsidRDefault="00B44839" w:rsidP="00116094">
      <w:pPr>
        <w:spacing w:line="360" w:lineRule="auto"/>
        <w:jc w:val="both"/>
        <w:rPr>
          <w:rFonts w:ascii="Times New Roman" w:hAnsi="Times New Roman" w:cs="Times New Roman"/>
        </w:rPr>
      </w:pPr>
      <w:r w:rsidRPr="00E0153D">
        <w:rPr>
          <w:rFonts w:ascii="Times New Roman" w:hAnsi="Times New Roman" w:cs="Times New Roman"/>
        </w:rPr>
        <w:t xml:space="preserve">Hasil </w:t>
      </w:r>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statistik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deskriptif</w:t>
      </w:r>
      <w:proofErr w:type="spellEnd"/>
      <w:r w:rsidRPr="00E0153D">
        <w:rPr>
          <w:rFonts w:ascii="Times New Roman" w:hAnsi="Times New Roman" w:cs="Times New Roman"/>
        </w:rPr>
        <w:t xml:space="preserve"> table 3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mean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semua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variabel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lebih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standar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deviasi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disimpulkan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data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variabel-variabel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tersebut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terjadi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kesenjangan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cukup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antara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minimum dan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maksimum</w:t>
      </w:r>
      <w:proofErr w:type="spellEnd"/>
      <w:r w:rsidRPr="00E0153D">
        <w:rPr>
          <w:rFonts w:ascii="Times New Roman" w:hAnsi="Times New Roman" w:cs="Times New Roman"/>
        </w:rPr>
        <w:t xml:space="preserve">. </w:t>
      </w:r>
    </w:p>
    <w:p w14:paraId="1394A313" w14:textId="28DB48C5" w:rsidR="00FE55B2" w:rsidRPr="00E0153D" w:rsidRDefault="00B44839" w:rsidP="00116094">
      <w:pPr>
        <w:pStyle w:val="ListParagraph"/>
        <w:spacing w:line="360" w:lineRule="auto"/>
        <w:ind w:left="0" w:firstLine="567"/>
        <w:jc w:val="both"/>
        <w:rPr>
          <w:rFonts w:ascii="Times New Roman" w:hAnsi="Times New Roman" w:cs="Times New Roman"/>
        </w:rPr>
      </w:pPr>
      <w:r w:rsidRPr="00E0153D">
        <w:rPr>
          <w:rFonts w:ascii="Times New Roman" w:hAnsi="Times New Roman" w:cs="Times New Roman"/>
          <w:lang w:val="en-ID"/>
        </w:rPr>
        <w:lastRenderedPageBreak/>
        <w:t xml:space="preserve">Uji </w:t>
      </w:r>
      <w:proofErr w:type="spellStart"/>
      <w:r w:rsidRPr="00E0153D">
        <w:rPr>
          <w:rFonts w:ascii="Times New Roman" w:hAnsi="Times New Roman" w:cs="Times New Roman"/>
          <w:lang w:val="en-ID"/>
        </w:rPr>
        <w:t>asumsi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klasik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dilakukan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mengetahui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apakah</w:t>
      </w:r>
      <w:proofErr w:type="spellEnd"/>
      <w:r w:rsidRPr="00E0153D">
        <w:rPr>
          <w:rFonts w:ascii="Times New Roman" w:hAnsi="Times New Roman" w:cs="Times New Roman"/>
          <w:lang w:val="en-ID"/>
        </w:rPr>
        <w:t xml:space="preserve"> data yang </w:t>
      </w:r>
      <w:proofErr w:type="spellStart"/>
      <w:r w:rsidRPr="00E0153D">
        <w:rPr>
          <w:rFonts w:ascii="Times New Roman" w:hAnsi="Times New Roman" w:cs="Times New Roman"/>
          <w:lang w:val="en-ID"/>
        </w:rPr>
        <w:t>digunakan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layak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untuk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dianalisis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karena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tidak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semua</w:t>
      </w:r>
      <w:proofErr w:type="spellEnd"/>
      <w:r w:rsidRPr="00E0153D">
        <w:rPr>
          <w:rFonts w:ascii="Times New Roman" w:hAnsi="Times New Roman" w:cs="Times New Roman"/>
          <w:lang w:val="en-ID"/>
        </w:rPr>
        <w:t xml:space="preserve"> data </w:t>
      </w:r>
      <w:proofErr w:type="spellStart"/>
      <w:r w:rsidRPr="00E0153D">
        <w:rPr>
          <w:rFonts w:ascii="Times New Roman" w:hAnsi="Times New Roman" w:cs="Times New Roman"/>
          <w:lang w:val="en-ID"/>
        </w:rPr>
        <w:t>dapat</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dianalisis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dengan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regresi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Penelitian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ini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4 uji </w:t>
      </w:r>
      <w:proofErr w:type="spellStart"/>
      <w:r w:rsidRPr="00E0153D">
        <w:rPr>
          <w:rFonts w:ascii="Times New Roman" w:hAnsi="Times New Roman" w:cs="Times New Roman"/>
          <w:lang w:val="en-ID"/>
        </w:rPr>
        <w:t>asumsi</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klasik</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yaitu</w:t>
      </w:r>
      <w:proofErr w:type="spellEnd"/>
      <w:r w:rsidRPr="00E0153D">
        <w:rPr>
          <w:rFonts w:ascii="Times New Roman" w:hAnsi="Times New Roman" w:cs="Times New Roman"/>
          <w:lang w:val="en-ID"/>
        </w:rPr>
        <w:t xml:space="preserve"> uji </w:t>
      </w:r>
      <w:proofErr w:type="spellStart"/>
      <w:r w:rsidRPr="00E0153D">
        <w:rPr>
          <w:rFonts w:ascii="Times New Roman" w:hAnsi="Times New Roman" w:cs="Times New Roman"/>
          <w:lang w:val="en-ID"/>
        </w:rPr>
        <w:t>normalitas</w:t>
      </w:r>
      <w:proofErr w:type="spellEnd"/>
      <w:r w:rsidRPr="00E0153D">
        <w:rPr>
          <w:rFonts w:ascii="Times New Roman" w:hAnsi="Times New Roman" w:cs="Times New Roman"/>
          <w:lang w:val="en-ID"/>
        </w:rPr>
        <w:t xml:space="preserve">, uji </w:t>
      </w:r>
      <w:proofErr w:type="spellStart"/>
      <w:r w:rsidRPr="00E0153D">
        <w:rPr>
          <w:rFonts w:ascii="Times New Roman" w:hAnsi="Times New Roman" w:cs="Times New Roman"/>
          <w:lang w:val="en-ID"/>
        </w:rPr>
        <w:t>multikolinearitas</w:t>
      </w:r>
      <w:proofErr w:type="spellEnd"/>
      <w:r w:rsidRPr="00E0153D">
        <w:rPr>
          <w:rFonts w:ascii="Times New Roman" w:hAnsi="Times New Roman" w:cs="Times New Roman"/>
          <w:lang w:val="en-ID"/>
        </w:rPr>
        <w:t xml:space="preserve">, uji </w:t>
      </w:r>
      <w:proofErr w:type="spellStart"/>
      <w:r w:rsidRPr="00E0153D">
        <w:rPr>
          <w:rFonts w:ascii="Times New Roman" w:hAnsi="Times New Roman" w:cs="Times New Roman"/>
          <w:lang w:val="en-ID"/>
        </w:rPr>
        <w:t>autokorelasi</w:t>
      </w:r>
      <w:proofErr w:type="spellEnd"/>
      <w:r w:rsidRPr="00E0153D">
        <w:rPr>
          <w:rFonts w:ascii="Times New Roman" w:hAnsi="Times New Roman" w:cs="Times New Roman"/>
          <w:lang w:val="en-ID"/>
        </w:rPr>
        <w:t xml:space="preserve"> dan uji </w:t>
      </w:r>
      <w:proofErr w:type="spellStart"/>
      <w:r w:rsidRPr="00E0153D">
        <w:rPr>
          <w:rFonts w:ascii="Times New Roman" w:hAnsi="Times New Roman" w:cs="Times New Roman"/>
          <w:lang w:val="en-ID"/>
        </w:rPr>
        <w:t>heteroskedastisitas</w:t>
      </w:r>
      <w:proofErr w:type="spellEnd"/>
      <w:r w:rsidRPr="00E0153D">
        <w:rPr>
          <w:rFonts w:ascii="Times New Roman" w:hAnsi="Times New Roman" w:cs="Times New Roman"/>
          <w:lang w:val="en-ID"/>
        </w:rPr>
        <w:t xml:space="preserve">. Hasil uji </w:t>
      </w:r>
      <w:proofErr w:type="spellStart"/>
      <w:r w:rsidRPr="00E0153D">
        <w:rPr>
          <w:rFonts w:ascii="Times New Roman" w:hAnsi="Times New Roman" w:cs="Times New Roman"/>
          <w:lang w:val="en-ID"/>
        </w:rPr>
        <w:t>normalitas</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menggunakan</w:t>
      </w:r>
      <w:proofErr w:type="spellEnd"/>
      <w:r w:rsidRPr="00E0153D">
        <w:rPr>
          <w:rFonts w:ascii="Times New Roman" w:hAnsi="Times New Roman" w:cs="Times New Roman"/>
          <w:lang w:val="en-ID"/>
        </w:rPr>
        <w:t xml:space="preserve"> </w:t>
      </w:r>
      <w:r w:rsidRPr="00E0153D">
        <w:rPr>
          <w:rFonts w:ascii="Times New Roman" w:hAnsi="Times New Roman" w:cs="Times New Roman"/>
          <w:i/>
          <w:iCs/>
          <w:lang w:val="en-ID"/>
        </w:rPr>
        <w:t>Kolmogorov-</w:t>
      </w:r>
      <w:proofErr w:type="spellStart"/>
      <w:r w:rsidRPr="00E0153D">
        <w:rPr>
          <w:rFonts w:ascii="Times New Roman" w:hAnsi="Times New Roman" w:cs="Times New Roman"/>
          <w:i/>
          <w:iCs/>
          <w:lang w:val="en-ID"/>
        </w:rPr>
        <w:t>smirnov</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menunjukkan</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lang w:val="en-ID"/>
        </w:rPr>
        <w:t>bahwa</w:t>
      </w:r>
      <w:proofErr w:type="spellEnd"/>
      <w:r w:rsidRPr="00E0153D">
        <w:rPr>
          <w:rFonts w:ascii="Times New Roman" w:hAnsi="Times New Roman" w:cs="Times New Roman"/>
          <w:lang w:val="en-ID"/>
        </w:rPr>
        <w:t xml:space="preserve">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i/>
          <w:iCs/>
        </w:rPr>
        <w:t>asmp</w:t>
      </w:r>
      <w:proofErr w:type="spellEnd"/>
      <w:r w:rsidRPr="00E0153D">
        <w:rPr>
          <w:rFonts w:ascii="Times New Roman" w:hAnsi="Times New Roman" w:cs="Times New Roman"/>
          <w:i/>
          <w:iCs/>
        </w:rPr>
        <w:t xml:space="preserve">. Sig. </w:t>
      </w:r>
      <w:r w:rsidRPr="00E0153D">
        <w:rPr>
          <w:rFonts w:ascii="Times New Roman" w:hAnsi="Times New Roman" w:cs="Times New Roman"/>
        </w:rPr>
        <w:t xml:space="preserve">0,173 </w:t>
      </w:r>
      <w:proofErr w:type="spellStart"/>
      <w:r w:rsidRPr="00E0153D">
        <w:rPr>
          <w:rFonts w:ascii="Times New Roman" w:hAnsi="Times New Roman" w:cs="Times New Roman"/>
        </w:rPr>
        <w:t>ebih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0,05 </w:t>
      </w:r>
      <w:proofErr w:type="spellStart"/>
      <w:r w:rsidRPr="00E0153D">
        <w:rPr>
          <w:rFonts w:ascii="Times New Roman" w:hAnsi="Times New Roman" w:cs="Times New Roman"/>
        </w:rPr>
        <w:t>artinya</w:t>
      </w:r>
      <w:proofErr w:type="spellEnd"/>
      <w:r w:rsidRPr="00E0153D">
        <w:rPr>
          <w:rFonts w:ascii="Times New Roman" w:hAnsi="Times New Roman" w:cs="Times New Roman"/>
        </w:rPr>
        <w:t xml:space="preserve"> data </w:t>
      </w:r>
      <w:proofErr w:type="spellStart"/>
      <w:r w:rsidRPr="00E0153D">
        <w:rPr>
          <w:rFonts w:ascii="Times New Roman" w:hAnsi="Times New Roman" w:cs="Times New Roman"/>
        </w:rPr>
        <w:t>berdistribusi</w:t>
      </w:r>
      <w:proofErr w:type="spellEnd"/>
      <w:r w:rsidRPr="00E0153D">
        <w:rPr>
          <w:rFonts w:ascii="Times New Roman" w:hAnsi="Times New Roman" w:cs="Times New Roman"/>
        </w:rPr>
        <w:t xml:space="preserve"> normal. </w:t>
      </w:r>
      <w:r w:rsidR="00DB1A03" w:rsidRPr="00E0153D">
        <w:rPr>
          <w:rFonts w:ascii="Times New Roman" w:hAnsi="Times New Roman" w:cs="Times New Roman"/>
        </w:rPr>
        <w:t xml:space="preserve">Uji </w:t>
      </w:r>
      <w:proofErr w:type="spellStart"/>
      <w:r w:rsidR="00DB1A03" w:rsidRPr="00E0153D">
        <w:rPr>
          <w:rFonts w:ascii="Times New Roman" w:hAnsi="Times New Roman" w:cs="Times New Roman"/>
        </w:rPr>
        <w:t>Multikolinearitas</w:t>
      </w:r>
      <w:proofErr w:type="spellEnd"/>
      <w:r w:rsidR="00DB1A03"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masing-masing </w:t>
      </w:r>
      <w:proofErr w:type="spellStart"/>
      <w:r w:rsidRPr="00E0153D">
        <w:rPr>
          <w:rFonts w:ascii="Times New Roman" w:hAnsi="Times New Roman" w:cs="Times New Roman"/>
        </w:rPr>
        <w:t>variabel</w:t>
      </w:r>
      <w:proofErr w:type="spellEnd"/>
      <w:r w:rsidRPr="00E0153D">
        <w:rPr>
          <w:rFonts w:ascii="Times New Roman" w:hAnsi="Times New Roman" w:cs="Times New Roman"/>
        </w:rPr>
        <w:t xml:space="preserve"> </w:t>
      </w:r>
      <w:r w:rsidR="003765F0" w:rsidRPr="00E0153D">
        <w:rPr>
          <w:rFonts w:ascii="Times New Roman" w:hAnsi="Times New Roman" w:cs="Times New Roman"/>
        </w:rPr>
        <w:t xml:space="preserve">independent </w:t>
      </w:r>
      <w:proofErr w:type="spellStart"/>
      <w:r w:rsidR="00DB1A03" w:rsidRPr="00E0153D">
        <w:rPr>
          <w:rFonts w:ascii="Times New Roman" w:hAnsi="Times New Roman" w:cs="Times New Roman"/>
        </w:rPr>
        <w:t>memiliki</w:t>
      </w:r>
      <w:proofErr w:type="spellEnd"/>
      <w:r w:rsidR="00DB1A03" w:rsidRPr="00E0153D">
        <w:rPr>
          <w:rFonts w:ascii="Times New Roman" w:hAnsi="Times New Roman" w:cs="Times New Roman"/>
        </w:rPr>
        <w:t xml:space="preserve"> </w:t>
      </w:r>
      <w:proofErr w:type="spellStart"/>
      <w:r w:rsidR="00DB1A03" w:rsidRPr="00E0153D">
        <w:rPr>
          <w:rFonts w:ascii="Times New Roman" w:hAnsi="Times New Roman" w:cs="Times New Roman"/>
        </w:rPr>
        <w:t>n</w:t>
      </w:r>
      <w:r w:rsidR="00FE55B2" w:rsidRPr="00E0153D">
        <w:rPr>
          <w:rFonts w:ascii="Times New Roman" w:hAnsi="Times New Roman" w:cs="Times New Roman"/>
        </w:rPr>
        <w:t>ilai</w:t>
      </w:r>
      <w:proofErr w:type="spellEnd"/>
      <w:r w:rsidR="00FE55B2" w:rsidRPr="00E0153D">
        <w:rPr>
          <w:rFonts w:ascii="Times New Roman" w:hAnsi="Times New Roman" w:cs="Times New Roman"/>
        </w:rPr>
        <w:t xml:space="preserve"> </w:t>
      </w:r>
      <w:r w:rsidR="00FE55B2" w:rsidRPr="00E0153D">
        <w:rPr>
          <w:rFonts w:ascii="Times New Roman" w:hAnsi="Times New Roman" w:cs="Times New Roman"/>
          <w:i/>
          <w:iCs/>
        </w:rPr>
        <w:t>tolerance</w:t>
      </w:r>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lebih</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dari</w:t>
      </w:r>
      <w:proofErr w:type="spellEnd"/>
      <w:r w:rsidR="00FE55B2" w:rsidRPr="00E0153D">
        <w:rPr>
          <w:rFonts w:ascii="Times New Roman" w:hAnsi="Times New Roman" w:cs="Times New Roman"/>
        </w:rPr>
        <w:t xml:space="preserve"> 0,1</w:t>
      </w:r>
      <w:r w:rsidR="00FE55B2" w:rsidRPr="00E0153D">
        <w:rPr>
          <w:rFonts w:ascii="Times New Roman" w:hAnsi="Times New Roman" w:cs="Times New Roman"/>
          <w:i/>
          <w:iCs/>
        </w:rPr>
        <w:t xml:space="preserve"> </w:t>
      </w:r>
      <w:r w:rsidR="00FE55B2" w:rsidRPr="00E0153D">
        <w:rPr>
          <w:rFonts w:ascii="Times New Roman" w:hAnsi="Times New Roman" w:cs="Times New Roman"/>
        </w:rPr>
        <w:t xml:space="preserve">dan </w:t>
      </w:r>
      <w:r w:rsidR="00FE55B2" w:rsidRPr="00E0153D">
        <w:rPr>
          <w:rFonts w:ascii="Times New Roman" w:hAnsi="Times New Roman" w:cs="Times New Roman"/>
          <w:i/>
          <w:iCs/>
        </w:rPr>
        <w:t xml:space="preserve">VIF </w:t>
      </w:r>
      <w:proofErr w:type="spellStart"/>
      <w:r w:rsidR="00FE55B2" w:rsidRPr="00E0153D">
        <w:rPr>
          <w:rFonts w:ascii="Times New Roman" w:hAnsi="Times New Roman" w:cs="Times New Roman"/>
        </w:rPr>
        <w:t>kurang</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dari</w:t>
      </w:r>
      <w:proofErr w:type="spellEnd"/>
      <w:r w:rsidR="00FE55B2" w:rsidRPr="00E0153D">
        <w:rPr>
          <w:rFonts w:ascii="Times New Roman" w:hAnsi="Times New Roman" w:cs="Times New Roman"/>
        </w:rPr>
        <w:t xml:space="preserve"> 10, </w:t>
      </w:r>
      <w:proofErr w:type="spellStart"/>
      <w:r w:rsidR="00FE55B2" w:rsidRPr="00E0153D">
        <w:rPr>
          <w:rFonts w:ascii="Times New Roman" w:hAnsi="Times New Roman" w:cs="Times New Roman"/>
        </w:rPr>
        <w:t>maka</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dapat</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disimpukan</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bahwa</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tidak</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terjadi</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multikolinearitas</w:t>
      </w:r>
      <w:proofErr w:type="spellEnd"/>
      <w:r w:rsidR="00FE55B2" w:rsidRPr="00E0153D">
        <w:rPr>
          <w:rFonts w:ascii="Times New Roman" w:hAnsi="Times New Roman" w:cs="Times New Roman"/>
        </w:rPr>
        <w:t>.</w:t>
      </w:r>
      <w:r w:rsidR="003765F0" w:rsidRPr="00E0153D">
        <w:rPr>
          <w:rFonts w:ascii="Times New Roman" w:hAnsi="Times New Roman" w:cs="Times New Roman"/>
        </w:rPr>
        <w:t xml:space="preserve"> Hasil uji </w:t>
      </w:r>
      <w:proofErr w:type="spellStart"/>
      <w:r w:rsidR="003765F0" w:rsidRPr="00E0153D">
        <w:rPr>
          <w:rFonts w:ascii="Times New Roman" w:hAnsi="Times New Roman" w:cs="Times New Roman"/>
        </w:rPr>
        <w:t>korelasi</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menggunakan</w:t>
      </w:r>
      <w:proofErr w:type="spellEnd"/>
      <w:r w:rsidR="003765F0" w:rsidRPr="00E0153D">
        <w:rPr>
          <w:rFonts w:ascii="Times New Roman" w:hAnsi="Times New Roman" w:cs="Times New Roman"/>
        </w:rPr>
        <w:t xml:space="preserve"> </w:t>
      </w:r>
      <w:r w:rsidR="003765F0" w:rsidRPr="00E0153D">
        <w:rPr>
          <w:rFonts w:ascii="Times New Roman" w:hAnsi="Times New Roman" w:cs="Times New Roman"/>
          <w:i/>
          <w:iCs/>
        </w:rPr>
        <w:t>run test</w:t>
      </w:r>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menunjukkan</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bahwa</w:t>
      </w:r>
      <w:proofErr w:type="spellEnd"/>
      <w:r w:rsidR="003765F0" w:rsidRPr="00E0153D">
        <w:rPr>
          <w:rFonts w:ascii="Times New Roman" w:hAnsi="Times New Roman" w:cs="Times New Roman"/>
        </w:rPr>
        <w:t xml:space="preserve"> data </w:t>
      </w:r>
      <w:proofErr w:type="spellStart"/>
      <w:r w:rsidR="003765F0" w:rsidRPr="00E0153D">
        <w:rPr>
          <w:rFonts w:ascii="Times New Roman" w:hAnsi="Times New Roman" w:cs="Times New Roman"/>
        </w:rPr>
        <w:t>terbebas</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dari</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gejala</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autokorelasi</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dikarenakan</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nilai</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i/>
          <w:iCs/>
        </w:rPr>
        <w:t>asymp</w:t>
      </w:r>
      <w:proofErr w:type="spellEnd"/>
      <w:r w:rsidR="003765F0" w:rsidRPr="00E0153D">
        <w:rPr>
          <w:rFonts w:ascii="Times New Roman" w:hAnsi="Times New Roman" w:cs="Times New Roman"/>
          <w:i/>
          <w:iCs/>
        </w:rPr>
        <w:t xml:space="preserve">. Sig. </w:t>
      </w:r>
      <w:r w:rsidR="003765F0" w:rsidRPr="00E0153D">
        <w:rPr>
          <w:rFonts w:ascii="Times New Roman" w:hAnsi="Times New Roman" w:cs="Times New Roman"/>
        </w:rPr>
        <w:t xml:space="preserve"> yang </w:t>
      </w:r>
      <w:proofErr w:type="spellStart"/>
      <w:r w:rsidR="003765F0" w:rsidRPr="00E0153D">
        <w:rPr>
          <w:rFonts w:ascii="Times New Roman" w:hAnsi="Times New Roman" w:cs="Times New Roman"/>
        </w:rPr>
        <w:t>dihasilkan</w:t>
      </w:r>
      <w:proofErr w:type="spellEnd"/>
      <w:r w:rsidR="003765F0" w:rsidRPr="00E0153D">
        <w:rPr>
          <w:rFonts w:ascii="Times New Roman" w:hAnsi="Times New Roman" w:cs="Times New Roman"/>
        </w:rPr>
        <w:t xml:space="preserve"> 0,323 </w:t>
      </w:r>
      <w:proofErr w:type="spellStart"/>
      <w:r w:rsidR="003765F0" w:rsidRPr="00E0153D">
        <w:rPr>
          <w:rFonts w:ascii="Times New Roman" w:hAnsi="Times New Roman" w:cs="Times New Roman"/>
        </w:rPr>
        <w:t>lebih</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dari</w:t>
      </w:r>
      <w:proofErr w:type="spellEnd"/>
      <w:r w:rsidR="003765F0" w:rsidRPr="00E0153D">
        <w:rPr>
          <w:rFonts w:ascii="Times New Roman" w:hAnsi="Times New Roman" w:cs="Times New Roman"/>
        </w:rPr>
        <w:t xml:space="preserve"> 0,05. Uji </w:t>
      </w:r>
      <w:proofErr w:type="spellStart"/>
      <w:r w:rsidR="003765F0" w:rsidRPr="00E0153D">
        <w:rPr>
          <w:rFonts w:ascii="Times New Roman" w:hAnsi="Times New Roman" w:cs="Times New Roman"/>
        </w:rPr>
        <w:t>heteroskedastisitas</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menggunakan</w:t>
      </w:r>
      <w:proofErr w:type="spellEnd"/>
      <w:r w:rsidR="003765F0" w:rsidRPr="00E0153D">
        <w:rPr>
          <w:rFonts w:ascii="Times New Roman" w:hAnsi="Times New Roman" w:cs="Times New Roman"/>
        </w:rPr>
        <w:t xml:space="preserve"> </w:t>
      </w:r>
      <w:r w:rsidR="003765F0" w:rsidRPr="00E0153D">
        <w:rPr>
          <w:rFonts w:ascii="Times New Roman" w:hAnsi="Times New Roman" w:cs="Times New Roman"/>
          <w:i/>
          <w:iCs/>
        </w:rPr>
        <w:t xml:space="preserve">rank spearman </w:t>
      </w:r>
      <w:proofErr w:type="spellStart"/>
      <w:r w:rsidR="003765F0" w:rsidRPr="00E0153D">
        <w:rPr>
          <w:rFonts w:ascii="Times New Roman" w:hAnsi="Times New Roman" w:cs="Times New Roman"/>
        </w:rPr>
        <w:t>menunjukkan</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bahwa</w:t>
      </w:r>
      <w:proofErr w:type="spellEnd"/>
      <w:r w:rsidR="003765F0" w:rsidRPr="00E0153D">
        <w:rPr>
          <w:rFonts w:ascii="Times New Roman" w:hAnsi="Times New Roman" w:cs="Times New Roman"/>
        </w:rPr>
        <w:t xml:space="preserve"> </w:t>
      </w:r>
      <w:proofErr w:type="spellStart"/>
      <w:r w:rsidR="003765F0" w:rsidRPr="00E0153D">
        <w:rPr>
          <w:rFonts w:ascii="Times New Roman" w:hAnsi="Times New Roman" w:cs="Times New Roman"/>
        </w:rPr>
        <w:t>n</w:t>
      </w:r>
      <w:r w:rsidR="00FE55B2" w:rsidRPr="00E0153D">
        <w:rPr>
          <w:rFonts w:ascii="Times New Roman" w:hAnsi="Times New Roman" w:cs="Times New Roman"/>
        </w:rPr>
        <w:t>ilai</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signifikansi</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maing</w:t>
      </w:r>
      <w:proofErr w:type="spellEnd"/>
      <w:r w:rsidR="00FE55B2" w:rsidRPr="00E0153D">
        <w:rPr>
          <w:rFonts w:ascii="Times New Roman" w:hAnsi="Times New Roman" w:cs="Times New Roman"/>
        </w:rPr>
        <w:t xml:space="preserve">-masing </w:t>
      </w:r>
      <w:proofErr w:type="spellStart"/>
      <w:r w:rsidR="00FE55B2" w:rsidRPr="00E0153D">
        <w:rPr>
          <w:rFonts w:ascii="Times New Roman" w:hAnsi="Times New Roman" w:cs="Times New Roman"/>
        </w:rPr>
        <w:t>variabel</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lebih</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dari</w:t>
      </w:r>
      <w:proofErr w:type="spellEnd"/>
      <w:r w:rsidR="00FE55B2" w:rsidRPr="00E0153D">
        <w:rPr>
          <w:rFonts w:ascii="Times New Roman" w:hAnsi="Times New Roman" w:cs="Times New Roman"/>
        </w:rPr>
        <w:t xml:space="preserve"> 0,05 </w:t>
      </w:r>
      <w:proofErr w:type="spellStart"/>
      <w:r w:rsidR="00FE55B2" w:rsidRPr="00E0153D">
        <w:rPr>
          <w:rFonts w:ascii="Times New Roman" w:hAnsi="Times New Roman" w:cs="Times New Roman"/>
        </w:rPr>
        <w:t>maka</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dapat</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disimpulkan</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bahwa</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tidak</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terjadi</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gejala</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heteroskedastisitas</w:t>
      </w:r>
      <w:proofErr w:type="spellEnd"/>
      <w:r w:rsidR="00FE55B2" w:rsidRPr="00E0153D">
        <w:rPr>
          <w:rFonts w:ascii="Times New Roman" w:hAnsi="Times New Roman" w:cs="Times New Roman"/>
        </w:rPr>
        <w:t xml:space="preserve"> </w:t>
      </w:r>
      <w:proofErr w:type="spellStart"/>
      <w:r w:rsidR="00FE55B2" w:rsidRPr="00E0153D">
        <w:rPr>
          <w:rFonts w:ascii="Times New Roman" w:hAnsi="Times New Roman" w:cs="Times New Roman"/>
        </w:rPr>
        <w:t>dalam</w:t>
      </w:r>
      <w:proofErr w:type="spellEnd"/>
      <w:r w:rsidR="00FE55B2" w:rsidRPr="00E0153D">
        <w:rPr>
          <w:rFonts w:ascii="Times New Roman" w:hAnsi="Times New Roman" w:cs="Times New Roman"/>
        </w:rPr>
        <w:t xml:space="preserve"> model </w:t>
      </w:r>
      <w:proofErr w:type="spellStart"/>
      <w:r w:rsidR="00FE55B2" w:rsidRPr="00E0153D">
        <w:rPr>
          <w:rFonts w:ascii="Times New Roman" w:hAnsi="Times New Roman" w:cs="Times New Roman"/>
        </w:rPr>
        <w:t>ini</w:t>
      </w:r>
      <w:proofErr w:type="spellEnd"/>
      <w:r w:rsidR="00FE55B2" w:rsidRPr="00E0153D">
        <w:rPr>
          <w:rFonts w:ascii="Times New Roman" w:hAnsi="Times New Roman" w:cs="Times New Roman"/>
        </w:rPr>
        <w:t>.</w:t>
      </w:r>
    </w:p>
    <w:p w14:paraId="73E89EBE" w14:textId="466808BF" w:rsidR="00625BB9" w:rsidRPr="00E0153D" w:rsidRDefault="003765F0" w:rsidP="00116094">
      <w:pPr>
        <w:pStyle w:val="ListParagraph"/>
        <w:spacing w:line="360" w:lineRule="auto"/>
        <w:ind w:left="0" w:firstLine="567"/>
        <w:jc w:val="both"/>
        <w:rPr>
          <w:rFonts w:ascii="Times New Roman" w:hAnsi="Times New Roman" w:cs="Times New Roman"/>
        </w:rPr>
      </w:pPr>
      <w:r w:rsidRPr="00E0153D">
        <w:rPr>
          <w:rFonts w:ascii="Times New Roman" w:hAnsi="Times New Roman" w:cs="Times New Roman"/>
        </w:rPr>
        <w:t xml:space="preserve">Hasil </w:t>
      </w:r>
      <w:proofErr w:type="spellStart"/>
      <w:r w:rsidRPr="00E0153D">
        <w:rPr>
          <w:rFonts w:ascii="Times New Roman" w:hAnsi="Times New Roman" w:cs="Times New Roman"/>
        </w:rPr>
        <w:t>menunjukka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data </w:t>
      </w:r>
      <w:proofErr w:type="spellStart"/>
      <w:r w:rsidRPr="00E0153D">
        <w:rPr>
          <w:rFonts w:ascii="Times New Roman" w:hAnsi="Times New Roman" w:cs="Times New Roman"/>
        </w:rPr>
        <w:t>sudah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lolos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asumsi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klasik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selanjutnya</w:t>
      </w:r>
      <w:proofErr w:type="spellEnd"/>
      <w:r w:rsidRPr="00E0153D">
        <w:rPr>
          <w:rFonts w:ascii="Times New Roman" w:hAnsi="Times New Roman" w:cs="Times New Roman"/>
        </w:rPr>
        <w:t xml:space="preserve"> uji </w:t>
      </w:r>
      <w:proofErr w:type="spellStart"/>
      <w:r w:rsidRPr="00E0153D">
        <w:rPr>
          <w:rFonts w:ascii="Times New Roman" w:hAnsi="Times New Roman" w:cs="Times New Roman"/>
        </w:rPr>
        <w:t>hipotesis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uji t dan MRA.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ringkas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hasil</w:t>
      </w:r>
      <w:proofErr w:type="spellEnd"/>
      <w:r w:rsidRPr="00E0153D">
        <w:rPr>
          <w:rFonts w:ascii="Times New Roman" w:hAnsi="Times New Roman" w:cs="Times New Roman"/>
        </w:rPr>
        <w:t xml:space="preserve"> uji </w:t>
      </w:r>
      <w:proofErr w:type="spellStart"/>
      <w:r w:rsidRPr="00E0153D">
        <w:rPr>
          <w:rFonts w:ascii="Times New Roman" w:hAnsi="Times New Roman" w:cs="Times New Roman"/>
        </w:rPr>
        <w:t>hipotesis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dilihat</w:t>
      </w:r>
      <w:proofErr w:type="spellEnd"/>
      <w:r w:rsidRPr="00E0153D">
        <w:rPr>
          <w:rFonts w:ascii="Times New Roman" w:hAnsi="Times New Roman" w:cs="Times New Roman"/>
        </w:rPr>
        <w:t xml:space="preserve"> pada </w:t>
      </w:r>
      <w:proofErr w:type="spellStart"/>
      <w:r w:rsidRPr="00E0153D">
        <w:rPr>
          <w:rFonts w:ascii="Times New Roman" w:hAnsi="Times New Roman" w:cs="Times New Roman"/>
        </w:rPr>
        <w:t>Tabel</w:t>
      </w:r>
      <w:proofErr w:type="spellEnd"/>
      <w:r w:rsidRPr="00E0153D">
        <w:rPr>
          <w:rFonts w:ascii="Times New Roman" w:hAnsi="Times New Roman" w:cs="Times New Roman"/>
        </w:rPr>
        <w:t xml:space="preserve"> 4 </w:t>
      </w:r>
      <w:proofErr w:type="spellStart"/>
      <w:r w:rsidRPr="00E0153D">
        <w:rPr>
          <w:rFonts w:ascii="Times New Roman" w:hAnsi="Times New Roman" w:cs="Times New Roman"/>
        </w:rPr>
        <w:t>sebagai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berikut</w:t>
      </w:r>
      <w:proofErr w:type="spellEnd"/>
      <w:r w:rsidRPr="00E0153D">
        <w:rPr>
          <w:rFonts w:ascii="Times New Roman" w:hAnsi="Times New Roman" w:cs="Times New Roman"/>
        </w:rPr>
        <w:t>:</w:t>
      </w:r>
    </w:p>
    <w:p w14:paraId="41F41DA0" w14:textId="1AACA994" w:rsidR="003765F0" w:rsidRPr="00E0153D" w:rsidRDefault="003765F0" w:rsidP="00116094">
      <w:pPr>
        <w:spacing w:line="360" w:lineRule="auto"/>
        <w:jc w:val="both"/>
        <w:rPr>
          <w:rFonts w:ascii="Times New Roman" w:hAnsi="Times New Roman" w:cs="Times New Roman"/>
          <w:b/>
          <w:bCs/>
        </w:rPr>
      </w:pPr>
      <w:proofErr w:type="spellStart"/>
      <w:r w:rsidRPr="00E0153D">
        <w:rPr>
          <w:rFonts w:ascii="Times New Roman" w:hAnsi="Times New Roman" w:cs="Times New Roman"/>
          <w:b/>
          <w:bCs/>
        </w:rPr>
        <w:t>Tabel</w:t>
      </w:r>
      <w:proofErr w:type="spellEnd"/>
      <w:r w:rsidRPr="00E0153D">
        <w:rPr>
          <w:rFonts w:ascii="Times New Roman" w:hAnsi="Times New Roman" w:cs="Times New Roman"/>
          <w:b/>
          <w:bCs/>
        </w:rPr>
        <w:t xml:space="preserve"> 4. </w:t>
      </w:r>
      <w:proofErr w:type="spellStart"/>
      <w:r w:rsidRPr="00E0153D">
        <w:rPr>
          <w:rFonts w:ascii="Times New Roman" w:hAnsi="Times New Roman" w:cs="Times New Roman"/>
          <w:b/>
          <w:bCs/>
        </w:rPr>
        <w:t>Ringkasan</w:t>
      </w:r>
      <w:proofErr w:type="spellEnd"/>
      <w:r w:rsidRPr="00E0153D">
        <w:rPr>
          <w:rFonts w:ascii="Times New Roman" w:hAnsi="Times New Roman" w:cs="Times New Roman"/>
          <w:b/>
          <w:bCs/>
        </w:rPr>
        <w:t xml:space="preserve"> Uji </w:t>
      </w:r>
      <w:proofErr w:type="spellStart"/>
      <w:r w:rsidRPr="00E0153D">
        <w:rPr>
          <w:rFonts w:ascii="Times New Roman" w:hAnsi="Times New Roman" w:cs="Times New Roman"/>
          <w:b/>
          <w:bCs/>
        </w:rPr>
        <w:t>Hipoteis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4438"/>
        <w:gridCol w:w="1013"/>
        <w:gridCol w:w="993"/>
        <w:gridCol w:w="1417"/>
      </w:tblGrid>
      <w:tr w:rsidR="003765F0" w:rsidRPr="00E0153D" w14:paraId="76FE3830" w14:textId="77777777" w:rsidTr="00625BB9">
        <w:trPr>
          <w:trHeight w:val="256"/>
        </w:trPr>
        <w:tc>
          <w:tcPr>
            <w:tcW w:w="944" w:type="dxa"/>
            <w:tcBorders>
              <w:top w:val="single" w:sz="4" w:space="0" w:color="auto"/>
              <w:bottom w:val="single" w:sz="4" w:space="0" w:color="auto"/>
            </w:tcBorders>
          </w:tcPr>
          <w:p w14:paraId="66E39A3F" w14:textId="1B7DC139" w:rsidR="003765F0" w:rsidRPr="00E0153D" w:rsidRDefault="003765F0" w:rsidP="00116094">
            <w:pPr>
              <w:jc w:val="center"/>
              <w:rPr>
                <w:rFonts w:ascii="Times New Roman" w:hAnsi="Times New Roman" w:cs="Times New Roman"/>
                <w:b/>
                <w:bCs/>
              </w:rPr>
            </w:pPr>
            <w:r w:rsidRPr="00E0153D">
              <w:rPr>
                <w:rFonts w:ascii="Times New Roman" w:hAnsi="Times New Roman" w:cs="Times New Roman"/>
                <w:b/>
                <w:bCs/>
              </w:rPr>
              <w:t>No</w:t>
            </w:r>
          </w:p>
        </w:tc>
        <w:tc>
          <w:tcPr>
            <w:tcW w:w="4438" w:type="dxa"/>
            <w:tcBorders>
              <w:top w:val="single" w:sz="4" w:space="0" w:color="auto"/>
              <w:bottom w:val="single" w:sz="4" w:space="0" w:color="auto"/>
            </w:tcBorders>
          </w:tcPr>
          <w:p w14:paraId="44A15574" w14:textId="4E0541F9" w:rsidR="003765F0" w:rsidRPr="00E0153D" w:rsidRDefault="00625BB9" w:rsidP="00116094">
            <w:pPr>
              <w:jc w:val="center"/>
              <w:rPr>
                <w:rFonts w:ascii="Times New Roman" w:hAnsi="Times New Roman" w:cs="Times New Roman"/>
                <w:b/>
                <w:bCs/>
              </w:rPr>
            </w:pPr>
            <w:proofErr w:type="spellStart"/>
            <w:r w:rsidRPr="00E0153D">
              <w:rPr>
                <w:rFonts w:ascii="Times New Roman" w:hAnsi="Times New Roman" w:cs="Times New Roman"/>
                <w:b/>
                <w:bCs/>
              </w:rPr>
              <w:t>Hipotesis</w:t>
            </w:r>
            <w:proofErr w:type="spellEnd"/>
          </w:p>
        </w:tc>
        <w:tc>
          <w:tcPr>
            <w:tcW w:w="1013" w:type="dxa"/>
            <w:tcBorders>
              <w:top w:val="single" w:sz="4" w:space="0" w:color="auto"/>
              <w:bottom w:val="single" w:sz="4" w:space="0" w:color="auto"/>
            </w:tcBorders>
          </w:tcPr>
          <w:p w14:paraId="7C581290" w14:textId="54C323C1" w:rsidR="003765F0" w:rsidRPr="00E0153D" w:rsidRDefault="00625BB9" w:rsidP="00116094">
            <w:pPr>
              <w:jc w:val="center"/>
              <w:rPr>
                <w:rFonts w:ascii="Times New Roman" w:hAnsi="Times New Roman" w:cs="Times New Roman"/>
                <w:b/>
                <w:bCs/>
              </w:rPr>
            </w:pPr>
            <w:r w:rsidRPr="00E0153D">
              <w:rPr>
                <w:rFonts w:ascii="Times New Roman" w:hAnsi="Times New Roman" w:cs="Times New Roman"/>
                <w:b/>
                <w:bCs/>
              </w:rPr>
              <w:t>β</w:t>
            </w:r>
          </w:p>
        </w:tc>
        <w:tc>
          <w:tcPr>
            <w:tcW w:w="993" w:type="dxa"/>
            <w:tcBorders>
              <w:top w:val="single" w:sz="4" w:space="0" w:color="auto"/>
              <w:bottom w:val="single" w:sz="4" w:space="0" w:color="auto"/>
            </w:tcBorders>
          </w:tcPr>
          <w:p w14:paraId="59CD0CD5" w14:textId="5EE7924A" w:rsidR="003765F0" w:rsidRPr="00E0153D" w:rsidRDefault="00625BB9" w:rsidP="00116094">
            <w:pPr>
              <w:jc w:val="center"/>
              <w:rPr>
                <w:rFonts w:ascii="Times New Roman" w:hAnsi="Times New Roman" w:cs="Times New Roman"/>
                <w:b/>
                <w:bCs/>
              </w:rPr>
            </w:pPr>
            <w:r w:rsidRPr="00E0153D">
              <w:rPr>
                <w:rFonts w:ascii="Times New Roman" w:hAnsi="Times New Roman" w:cs="Times New Roman"/>
                <w:b/>
                <w:bCs/>
              </w:rPr>
              <w:t>Sig.</w:t>
            </w:r>
          </w:p>
        </w:tc>
        <w:tc>
          <w:tcPr>
            <w:tcW w:w="1417" w:type="dxa"/>
            <w:tcBorders>
              <w:top w:val="single" w:sz="4" w:space="0" w:color="auto"/>
              <w:bottom w:val="single" w:sz="4" w:space="0" w:color="auto"/>
            </w:tcBorders>
          </w:tcPr>
          <w:p w14:paraId="2A721E39" w14:textId="39DC6C78" w:rsidR="003765F0" w:rsidRPr="00E0153D" w:rsidRDefault="00625BB9" w:rsidP="00116094">
            <w:pPr>
              <w:jc w:val="center"/>
              <w:rPr>
                <w:rFonts w:ascii="Times New Roman" w:hAnsi="Times New Roman" w:cs="Times New Roman"/>
                <w:b/>
                <w:bCs/>
              </w:rPr>
            </w:pPr>
            <w:r w:rsidRPr="00E0153D">
              <w:rPr>
                <w:rFonts w:ascii="Times New Roman" w:hAnsi="Times New Roman" w:cs="Times New Roman"/>
                <w:b/>
                <w:bCs/>
              </w:rPr>
              <w:t>Hasil</w:t>
            </w:r>
          </w:p>
        </w:tc>
      </w:tr>
      <w:tr w:rsidR="00625BB9" w:rsidRPr="00E0153D" w14:paraId="14C65DA4" w14:textId="77777777" w:rsidTr="00625BB9">
        <w:trPr>
          <w:trHeight w:val="695"/>
        </w:trPr>
        <w:tc>
          <w:tcPr>
            <w:tcW w:w="944" w:type="dxa"/>
            <w:tcBorders>
              <w:top w:val="single" w:sz="4" w:space="0" w:color="auto"/>
            </w:tcBorders>
          </w:tcPr>
          <w:p w14:paraId="6AEF8C37" w14:textId="1903245D" w:rsidR="00625BB9" w:rsidRPr="00E0153D" w:rsidRDefault="00625BB9" w:rsidP="00116094">
            <w:pPr>
              <w:jc w:val="center"/>
              <w:rPr>
                <w:rFonts w:ascii="Times New Roman" w:hAnsi="Times New Roman" w:cs="Times New Roman"/>
              </w:rPr>
            </w:pPr>
            <w:r w:rsidRPr="00E0153D">
              <w:rPr>
                <w:rFonts w:ascii="Times New Roman" w:hAnsi="Times New Roman" w:cs="Times New Roman"/>
              </w:rPr>
              <w:t>1</w:t>
            </w:r>
          </w:p>
        </w:tc>
        <w:tc>
          <w:tcPr>
            <w:tcW w:w="4438" w:type="dxa"/>
            <w:tcBorders>
              <w:top w:val="single" w:sz="4" w:space="0" w:color="auto"/>
            </w:tcBorders>
          </w:tcPr>
          <w:p w14:paraId="02E31B76" w14:textId="5210529E" w:rsidR="00625BB9" w:rsidRPr="00E0153D" w:rsidRDefault="00625BB9" w:rsidP="00116094">
            <w:pPr>
              <w:jc w:val="both"/>
              <w:rPr>
                <w:rFonts w:ascii="Times New Roman" w:hAnsi="Times New Roman" w:cs="Times New Roman"/>
              </w:rPr>
            </w:pPr>
            <w:r w:rsidRPr="00E0153D">
              <w:rPr>
                <w:rFonts w:ascii="Times New Roman" w:hAnsi="Times New Roman" w:cs="Times New Roman"/>
                <w:i/>
                <w:iCs/>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w:t>
            </w:r>
          </w:p>
        </w:tc>
        <w:tc>
          <w:tcPr>
            <w:tcW w:w="1013" w:type="dxa"/>
            <w:tcBorders>
              <w:top w:val="single" w:sz="4" w:space="0" w:color="auto"/>
            </w:tcBorders>
          </w:tcPr>
          <w:p w14:paraId="5DA12C8C" w14:textId="5757C443"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0,083</w:t>
            </w:r>
          </w:p>
        </w:tc>
        <w:tc>
          <w:tcPr>
            <w:tcW w:w="993" w:type="dxa"/>
            <w:tcBorders>
              <w:top w:val="single" w:sz="4" w:space="0" w:color="auto"/>
            </w:tcBorders>
          </w:tcPr>
          <w:p w14:paraId="0B36D6EC" w14:textId="2B29EABF"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0,047</w:t>
            </w:r>
          </w:p>
        </w:tc>
        <w:tc>
          <w:tcPr>
            <w:tcW w:w="1417" w:type="dxa"/>
            <w:tcBorders>
              <w:top w:val="single" w:sz="4" w:space="0" w:color="auto"/>
            </w:tcBorders>
          </w:tcPr>
          <w:p w14:paraId="51DFE0F8" w14:textId="755290E9" w:rsidR="00625BB9" w:rsidRPr="00E0153D" w:rsidRDefault="00625BB9" w:rsidP="00116094">
            <w:pPr>
              <w:jc w:val="center"/>
              <w:rPr>
                <w:rFonts w:ascii="Times New Roman" w:hAnsi="Times New Roman" w:cs="Times New Roman"/>
              </w:rPr>
            </w:pPr>
            <w:proofErr w:type="spellStart"/>
            <w:r w:rsidRPr="00E0153D">
              <w:rPr>
                <w:rFonts w:ascii="Times New Roman" w:hAnsi="Times New Roman" w:cs="Times New Roman"/>
              </w:rPr>
              <w:t>Diterima</w:t>
            </w:r>
            <w:proofErr w:type="spellEnd"/>
          </w:p>
        </w:tc>
      </w:tr>
      <w:tr w:rsidR="00625BB9" w:rsidRPr="00E0153D" w14:paraId="6E0E3530" w14:textId="77777777" w:rsidTr="00625BB9">
        <w:trPr>
          <w:trHeight w:val="678"/>
        </w:trPr>
        <w:tc>
          <w:tcPr>
            <w:tcW w:w="944" w:type="dxa"/>
          </w:tcPr>
          <w:p w14:paraId="2781023D" w14:textId="321B5BB7" w:rsidR="00625BB9" w:rsidRPr="00E0153D" w:rsidRDefault="00625BB9" w:rsidP="00116094">
            <w:pPr>
              <w:jc w:val="center"/>
              <w:rPr>
                <w:rFonts w:ascii="Times New Roman" w:hAnsi="Times New Roman" w:cs="Times New Roman"/>
              </w:rPr>
            </w:pPr>
            <w:r w:rsidRPr="00E0153D">
              <w:rPr>
                <w:rFonts w:ascii="Times New Roman" w:hAnsi="Times New Roman" w:cs="Times New Roman"/>
              </w:rPr>
              <w:t>2</w:t>
            </w:r>
          </w:p>
        </w:tc>
        <w:tc>
          <w:tcPr>
            <w:tcW w:w="4438" w:type="dxa"/>
          </w:tcPr>
          <w:p w14:paraId="1B3FB36E" w14:textId="428E983E" w:rsidR="00625BB9" w:rsidRPr="00E0153D" w:rsidRDefault="00625BB9" w:rsidP="00116094">
            <w:pPr>
              <w:jc w:val="both"/>
              <w:rPr>
                <w:rFonts w:ascii="Times New Roman" w:hAnsi="Times New Roman" w:cs="Times New Roman"/>
              </w:rPr>
            </w:pP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w:t>
            </w:r>
          </w:p>
        </w:tc>
        <w:tc>
          <w:tcPr>
            <w:tcW w:w="1013" w:type="dxa"/>
          </w:tcPr>
          <w:p w14:paraId="75D3518F" w14:textId="584B4CB9"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-0,091</w:t>
            </w:r>
          </w:p>
        </w:tc>
        <w:tc>
          <w:tcPr>
            <w:tcW w:w="993" w:type="dxa"/>
          </w:tcPr>
          <w:p w14:paraId="46ECC98B" w14:textId="0DAA4673"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0,742</w:t>
            </w:r>
          </w:p>
        </w:tc>
        <w:tc>
          <w:tcPr>
            <w:tcW w:w="1417" w:type="dxa"/>
          </w:tcPr>
          <w:p w14:paraId="04FCB73C" w14:textId="0AAA4EA0" w:rsidR="00625BB9" w:rsidRPr="00E0153D" w:rsidRDefault="00625BB9" w:rsidP="00116094">
            <w:pPr>
              <w:jc w:val="center"/>
              <w:rPr>
                <w:rFonts w:ascii="Times New Roman" w:hAnsi="Times New Roman" w:cs="Times New Roman"/>
              </w:rPr>
            </w:pPr>
            <w:proofErr w:type="spellStart"/>
            <w:r w:rsidRPr="00E0153D">
              <w:rPr>
                <w:rFonts w:ascii="Times New Roman" w:hAnsi="Times New Roman" w:cs="Times New Roman"/>
              </w:rPr>
              <w:t>Ditolak</w:t>
            </w:r>
            <w:proofErr w:type="spellEnd"/>
          </w:p>
        </w:tc>
      </w:tr>
      <w:tr w:rsidR="00625BB9" w:rsidRPr="00E0153D" w14:paraId="01CAE8B3" w14:textId="77777777" w:rsidTr="00625BB9">
        <w:trPr>
          <w:trHeight w:val="858"/>
        </w:trPr>
        <w:tc>
          <w:tcPr>
            <w:tcW w:w="944" w:type="dxa"/>
          </w:tcPr>
          <w:p w14:paraId="04BB84C2" w14:textId="604DD22C" w:rsidR="00625BB9" w:rsidRPr="00E0153D" w:rsidRDefault="00625BB9" w:rsidP="00116094">
            <w:pPr>
              <w:jc w:val="center"/>
              <w:rPr>
                <w:rFonts w:ascii="Times New Roman" w:hAnsi="Times New Roman" w:cs="Times New Roman"/>
              </w:rPr>
            </w:pPr>
            <w:r w:rsidRPr="00E0153D">
              <w:rPr>
                <w:rFonts w:ascii="Times New Roman" w:hAnsi="Times New Roman" w:cs="Times New Roman"/>
              </w:rPr>
              <w:t>3</w:t>
            </w:r>
          </w:p>
        </w:tc>
        <w:tc>
          <w:tcPr>
            <w:tcW w:w="4438" w:type="dxa"/>
          </w:tcPr>
          <w:p w14:paraId="28E0ACEB" w14:textId="59DDAA88" w:rsidR="00625BB9" w:rsidRPr="00E0153D" w:rsidRDefault="00625BB9" w:rsidP="00116094">
            <w:pPr>
              <w:jc w:val="both"/>
              <w:rPr>
                <w:rFonts w:ascii="Times New Roman" w:hAnsi="Times New Roman" w:cs="Times New Roman"/>
              </w:rPr>
            </w:pP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w:t>
            </w:r>
          </w:p>
        </w:tc>
        <w:tc>
          <w:tcPr>
            <w:tcW w:w="1013" w:type="dxa"/>
          </w:tcPr>
          <w:p w14:paraId="4E566DD1" w14:textId="2EAB3ECB"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-0,160</w:t>
            </w:r>
          </w:p>
        </w:tc>
        <w:tc>
          <w:tcPr>
            <w:tcW w:w="993" w:type="dxa"/>
          </w:tcPr>
          <w:p w14:paraId="64BFB87A" w14:textId="23E937D9"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0,033</w:t>
            </w:r>
          </w:p>
        </w:tc>
        <w:tc>
          <w:tcPr>
            <w:tcW w:w="1417" w:type="dxa"/>
          </w:tcPr>
          <w:p w14:paraId="2A14FA16" w14:textId="198AC797" w:rsidR="00625BB9" w:rsidRPr="00E0153D" w:rsidRDefault="00625BB9" w:rsidP="00116094">
            <w:pPr>
              <w:jc w:val="center"/>
              <w:rPr>
                <w:rFonts w:ascii="Times New Roman" w:hAnsi="Times New Roman" w:cs="Times New Roman"/>
              </w:rPr>
            </w:pPr>
            <w:proofErr w:type="spellStart"/>
            <w:r w:rsidRPr="00E0153D">
              <w:rPr>
                <w:rFonts w:ascii="Times New Roman" w:hAnsi="Times New Roman" w:cs="Times New Roman"/>
              </w:rPr>
              <w:t>Diterima</w:t>
            </w:r>
            <w:proofErr w:type="spellEnd"/>
          </w:p>
        </w:tc>
      </w:tr>
      <w:tr w:rsidR="00625BB9" w:rsidRPr="00E0153D" w14:paraId="0A908311" w14:textId="77777777" w:rsidTr="00625BB9">
        <w:trPr>
          <w:trHeight w:val="968"/>
        </w:trPr>
        <w:tc>
          <w:tcPr>
            <w:tcW w:w="944" w:type="dxa"/>
          </w:tcPr>
          <w:p w14:paraId="41B0E7ED" w14:textId="6500DE11" w:rsidR="00625BB9" w:rsidRPr="00E0153D" w:rsidRDefault="00625BB9" w:rsidP="00116094">
            <w:pPr>
              <w:jc w:val="center"/>
              <w:rPr>
                <w:rFonts w:ascii="Times New Roman" w:hAnsi="Times New Roman" w:cs="Times New Roman"/>
              </w:rPr>
            </w:pPr>
            <w:r w:rsidRPr="00E0153D">
              <w:rPr>
                <w:rFonts w:ascii="Times New Roman" w:hAnsi="Times New Roman" w:cs="Times New Roman"/>
              </w:rPr>
              <w:t>4</w:t>
            </w:r>
          </w:p>
        </w:tc>
        <w:tc>
          <w:tcPr>
            <w:tcW w:w="4438" w:type="dxa"/>
          </w:tcPr>
          <w:p w14:paraId="3ABE49D6" w14:textId="1C4AD1F6" w:rsidR="00625BB9" w:rsidRPr="00E0153D" w:rsidRDefault="00625BB9" w:rsidP="00116094">
            <w:pPr>
              <w:jc w:val="both"/>
              <w:rPr>
                <w:rFonts w:ascii="Times New Roman" w:hAnsi="Times New Roman" w:cs="Times New Roman"/>
              </w:rPr>
            </w:pP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w:t>
            </w:r>
          </w:p>
        </w:tc>
        <w:tc>
          <w:tcPr>
            <w:tcW w:w="1013" w:type="dxa"/>
          </w:tcPr>
          <w:p w14:paraId="31236F4F" w14:textId="2AFA26AC"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-0,057</w:t>
            </w:r>
          </w:p>
        </w:tc>
        <w:tc>
          <w:tcPr>
            <w:tcW w:w="993" w:type="dxa"/>
          </w:tcPr>
          <w:p w14:paraId="3771F800" w14:textId="1F5F1F02" w:rsidR="00625BB9" w:rsidRPr="00E0153D" w:rsidRDefault="00625BB9" w:rsidP="00116094">
            <w:pPr>
              <w:jc w:val="center"/>
              <w:rPr>
                <w:rFonts w:ascii="Times New Roman" w:hAnsi="Times New Roman" w:cs="Times New Roman"/>
              </w:rPr>
            </w:pPr>
            <w:r w:rsidRPr="00E0153D">
              <w:rPr>
                <w:rFonts w:ascii="Times New Roman" w:hAnsi="Times New Roman" w:cs="Times New Roman"/>
              </w:rPr>
              <w:t>0,916</w:t>
            </w:r>
          </w:p>
        </w:tc>
        <w:tc>
          <w:tcPr>
            <w:tcW w:w="1417" w:type="dxa"/>
          </w:tcPr>
          <w:p w14:paraId="2A43EAB9" w14:textId="32B08DC4" w:rsidR="00625BB9" w:rsidRPr="00E0153D" w:rsidRDefault="00625BB9" w:rsidP="00116094">
            <w:pPr>
              <w:jc w:val="center"/>
              <w:rPr>
                <w:rFonts w:ascii="Times New Roman" w:hAnsi="Times New Roman" w:cs="Times New Roman"/>
              </w:rPr>
            </w:pPr>
            <w:proofErr w:type="spellStart"/>
            <w:r w:rsidRPr="00E0153D">
              <w:rPr>
                <w:rFonts w:ascii="Times New Roman" w:hAnsi="Times New Roman" w:cs="Times New Roman"/>
              </w:rPr>
              <w:t>Ditolak</w:t>
            </w:r>
            <w:proofErr w:type="spellEnd"/>
          </w:p>
        </w:tc>
      </w:tr>
    </w:tbl>
    <w:p w14:paraId="59DE7965" w14:textId="6FCF2316" w:rsidR="00293E7A" w:rsidRPr="00E0153D" w:rsidRDefault="00293E7A" w:rsidP="00116094">
      <w:pPr>
        <w:spacing w:line="360" w:lineRule="auto"/>
        <w:jc w:val="both"/>
        <w:rPr>
          <w:rFonts w:ascii="Times New Roman" w:hAnsi="Times New Roman" w:cs="Times New Roman"/>
        </w:rPr>
      </w:pPr>
      <w:proofErr w:type="spellStart"/>
      <w:r w:rsidRPr="00E0153D">
        <w:rPr>
          <w:rFonts w:ascii="Times New Roman" w:hAnsi="Times New Roman" w:cs="Times New Roman"/>
        </w:rPr>
        <w:t>Sumber</w:t>
      </w:r>
      <w:proofErr w:type="spellEnd"/>
      <w:r w:rsidRPr="00E0153D">
        <w:rPr>
          <w:rFonts w:ascii="Times New Roman" w:hAnsi="Times New Roman" w:cs="Times New Roman"/>
        </w:rPr>
        <w:t xml:space="preserve">: Data </w:t>
      </w:r>
      <w:proofErr w:type="spellStart"/>
      <w:r w:rsidRPr="00E0153D">
        <w:rPr>
          <w:rFonts w:ascii="Times New Roman" w:hAnsi="Times New Roman" w:cs="Times New Roman"/>
        </w:rPr>
        <w:t>sekunder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diolah</w:t>
      </w:r>
      <w:proofErr w:type="spellEnd"/>
      <w:r w:rsidRPr="00E0153D">
        <w:rPr>
          <w:rFonts w:ascii="Times New Roman" w:hAnsi="Times New Roman" w:cs="Times New Roman"/>
        </w:rPr>
        <w:t>, 2020</w:t>
      </w:r>
    </w:p>
    <w:p w14:paraId="24F2B935" w14:textId="3DF823F8" w:rsidR="004F54CD" w:rsidRPr="00E0153D" w:rsidRDefault="001B59BC" w:rsidP="00116094">
      <w:pPr>
        <w:spacing w:line="360" w:lineRule="auto"/>
        <w:jc w:val="both"/>
        <w:rPr>
          <w:rFonts w:ascii="Times New Roman" w:hAnsi="Times New Roman" w:cs="Times New Roman"/>
          <w:b/>
          <w:bCs/>
        </w:rPr>
      </w:pPr>
      <w:r w:rsidRPr="00E0153D">
        <w:rPr>
          <w:rFonts w:ascii="Times New Roman" w:hAnsi="Times New Roman" w:cs="Times New Roman"/>
          <w:b/>
          <w:bCs/>
        </w:rPr>
        <w:t>PEMBAHASAN</w:t>
      </w:r>
    </w:p>
    <w:p w14:paraId="67C0E9EE" w14:textId="77777777" w:rsidR="004F54CD" w:rsidRPr="00E0153D" w:rsidRDefault="004F54CD" w:rsidP="00116094">
      <w:pPr>
        <w:autoSpaceDE w:val="0"/>
        <w:autoSpaceDN w:val="0"/>
        <w:adjustRightInd w:val="0"/>
        <w:spacing w:after="0" w:line="360" w:lineRule="auto"/>
        <w:jc w:val="both"/>
        <w:rPr>
          <w:rFonts w:ascii="Times New Roman" w:hAnsi="Times New Roman" w:cs="Times New Roman"/>
          <w:b/>
          <w:bCs/>
        </w:rPr>
      </w:pPr>
      <w:proofErr w:type="spellStart"/>
      <w:r w:rsidRPr="00E0153D">
        <w:rPr>
          <w:rFonts w:ascii="Times New Roman" w:hAnsi="Times New Roman" w:cs="Times New Roman"/>
          <w:b/>
          <w:bCs/>
        </w:rPr>
        <w:t>Pengaruh</w:t>
      </w:r>
      <w:proofErr w:type="spellEnd"/>
      <w:r w:rsidRPr="00E0153D">
        <w:rPr>
          <w:rFonts w:ascii="Times New Roman" w:hAnsi="Times New Roman" w:cs="Times New Roman"/>
          <w:b/>
          <w:bCs/>
        </w:rPr>
        <w:t xml:space="preserve"> </w:t>
      </w:r>
      <w:r w:rsidRPr="00E0153D">
        <w:rPr>
          <w:rFonts w:ascii="Times New Roman" w:hAnsi="Times New Roman" w:cs="Times New Roman"/>
          <w:b/>
          <w:bCs/>
          <w:i/>
        </w:rPr>
        <w:t xml:space="preserve">Thin </w:t>
      </w:r>
      <w:proofErr w:type="spellStart"/>
      <w:r w:rsidRPr="00E0153D">
        <w:rPr>
          <w:rFonts w:ascii="Times New Roman" w:hAnsi="Times New Roman" w:cs="Times New Roman"/>
          <w:b/>
          <w:bCs/>
          <w:i/>
        </w:rPr>
        <w:t>Capitalizaton</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Terhadap</w:t>
      </w:r>
      <w:proofErr w:type="spellEnd"/>
      <w:r w:rsidRPr="00E0153D">
        <w:rPr>
          <w:rFonts w:ascii="Times New Roman" w:hAnsi="Times New Roman" w:cs="Times New Roman"/>
          <w:b/>
          <w:bCs/>
        </w:rPr>
        <w:t xml:space="preserve"> </w:t>
      </w:r>
      <w:r w:rsidRPr="00E0153D">
        <w:rPr>
          <w:rFonts w:ascii="Times New Roman" w:hAnsi="Times New Roman" w:cs="Times New Roman"/>
          <w:b/>
          <w:bCs/>
          <w:i/>
        </w:rPr>
        <w:t>Tax Avoidance</w:t>
      </w:r>
    </w:p>
    <w:p w14:paraId="60022E49"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bookmarkStart w:id="3" w:name="_Hlk48707593"/>
      <w:bookmarkStart w:id="4" w:name="_Hlk48819008"/>
      <w:r w:rsidRPr="00E0153D">
        <w:rPr>
          <w:rFonts w:ascii="Times New Roman" w:hAnsi="Times New Roman" w:cs="Times New Roman"/>
        </w:rPr>
        <w:t xml:space="preserve">Hasil </w:t>
      </w:r>
      <w:proofErr w:type="spellStart"/>
      <w:r w:rsidRPr="00E0153D">
        <w:rPr>
          <w:rFonts w:ascii="Times New Roman" w:hAnsi="Times New Roman" w:cs="Times New Roman"/>
        </w:rPr>
        <w:t>persamaan</w:t>
      </w:r>
      <w:proofErr w:type="spellEnd"/>
      <w:r w:rsidRPr="00E0153D">
        <w:rPr>
          <w:rFonts w:ascii="Times New Roman" w:hAnsi="Times New Roman" w:cs="Times New Roman"/>
        </w:rPr>
        <w:t xml:space="preserve"> uji </w:t>
      </w:r>
      <w:proofErr w:type="spellStart"/>
      <w:r w:rsidRPr="00E0153D">
        <w:rPr>
          <w:rFonts w:ascii="Times New Roman" w:hAnsi="Times New Roman" w:cs="Times New Roman"/>
        </w:rPr>
        <w:t>signifikansi</w:t>
      </w:r>
      <w:proofErr w:type="spellEnd"/>
      <w:r w:rsidRPr="00E0153D">
        <w:rPr>
          <w:rFonts w:ascii="Times New Roman" w:hAnsi="Times New Roman" w:cs="Times New Roman"/>
        </w:rPr>
        <w:t xml:space="preserve"> t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variabel</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Thin Capitalization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Tax Avoidance. </w:t>
      </w:r>
      <w:proofErr w:type="spellStart"/>
      <w:r w:rsidRPr="00E0153D">
        <w:rPr>
          <w:rFonts w:ascii="Times New Roman" w:hAnsi="Times New Roman" w:cs="Times New Roman"/>
        </w:rPr>
        <w:t>Berdasarkan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tersebut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ditarik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kesimpulan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H</w:t>
      </w:r>
      <w:r w:rsidRPr="00E0153D">
        <w:rPr>
          <w:rFonts w:ascii="Times New Roman" w:hAnsi="Times New Roman" w:cs="Times New Roman"/>
          <w:vertAlign w:val="subscript"/>
        </w:rPr>
        <w:t>1</w:t>
      </w:r>
      <w:r w:rsidRPr="00E0153D">
        <w:rPr>
          <w:rFonts w:ascii="Times New Roman" w:hAnsi="Times New Roman" w:cs="Times New Roman"/>
        </w:rPr>
        <w:t xml:space="preserve"> </w:t>
      </w:r>
      <w:proofErr w:type="spellStart"/>
      <w:r w:rsidRPr="00E0153D">
        <w:rPr>
          <w:rFonts w:ascii="Times New Roman" w:hAnsi="Times New Roman" w:cs="Times New Roman"/>
        </w:rPr>
        <w:t>diterima</w:t>
      </w:r>
      <w:proofErr w:type="spellEnd"/>
      <w:r w:rsidRPr="00E0153D">
        <w:rPr>
          <w:rFonts w:ascii="Times New Roman" w:hAnsi="Times New Roman" w:cs="Times New Roman"/>
        </w:rPr>
        <w:t xml:space="preserve">. </w:t>
      </w:r>
      <w:proofErr w:type="spellStart"/>
      <w:proofErr w:type="gram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rPr>
        <w:t>Thin</w:t>
      </w:r>
      <w:proofErr w:type="gramEnd"/>
      <w:r w:rsidRPr="00E0153D">
        <w:rPr>
          <w:rFonts w:ascii="Times New Roman" w:hAnsi="Times New Roman" w:cs="Times New Roman"/>
          <w:i/>
        </w:rPr>
        <w:t xml:space="preserve"> Capitalization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Tax Avoidance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parsial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semakin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Thin Capitalization </w:t>
      </w:r>
      <w:r w:rsidRPr="00E0153D">
        <w:rPr>
          <w:rFonts w:ascii="Times New Roman" w:hAnsi="Times New Roman" w:cs="Times New Roman"/>
        </w:rPr>
        <w:t xml:space="preserve">yang </w:t>
      </w:r>
      <w:proofErr w:type="spellStart"/>
      <w:r w:rsidRPr="00E0153D">
        <w:rPr>
          <w:rFonts w:ascii="Times New Roman" w:hAnsi="Times New Roman" w:cs="Times New Roman"/>
        </w:rPr>
        <w:t>diproksikan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DER </w:t>
      </w:r>
      <w:proofErr w:type="spellStart"/>
      <w:r w:rsidRPr="00E0153D">
        <w:rPr>
          <w:rFonts w:ascii="Times New Roman" w:hAnsi="Times New Roman" w:cs="Times New Roman"/>
        </w:rPr>
        <w:t>maka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semakin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tinggi</w:t>
      </w:r>
      <w:proofErr w:type="spellEnd"/>
      <w:r w:rsidRPr="00E0153D">
        <w:rPr>
          <w:rFonts w:ascii="Times New Roman" w:hAnsi="Times New Roman" w:cs="Times New Roman"/>
        </w:rPr>
        <w:t xml:space="preserve"> pula </w:t>
      </w:r>
      <w:proofErr w:type="spellStart"/>
      <w:r w:rsidRPr="00E0153D">
        <w:rPr>
          <w:rFonts w:ascii="Times New Roman" w:hAnsi="Times New Roman" w:cs="Times New Roman"/>
        </w:rPr>
        <w:t>indikasi</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yang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perusahaan</w:t>
      </w:r>
      <w:proofErr w:type="spellEnd"/>
      <w:r w:rsidRPr="00E0153D">
        <w:rPr>
          <w:rFonts w:ascii="Times New Roman" w:hAnsi="Times New Roman" w:cs="Times New Roman"/>
        </w:rPr>
        <w:t>.</w:t>
      </w:r>
    </w:p>
    <w:p w14:paraId="4EB6A06D"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bookmarkStart w:id="5" w:name="_Hlk48707634"/>
      <w:bookmarkEnd w:id="3"/>
      <w:r w:rsidRPr="00E0153D">
        <w:rPr>
          <w:rFonts w:ascii="Times New Roman" w:hAnsi="Times New Roman" w:cs="Times New Roman"/>
        </w:rPr>
        <w:t xml:space="preserve">Hasil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sejalan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{"citationItems":[{"id":"ITEM-1","itemData":{"DOI":"10.18860/em.v8i1.4956","ISSN":"2086-1249","abstract":"&lt;em&gt;The purpose of this research was to analyze the influence of Thin Capitalization, Capital Intensity and Profitability to the Tax Avoidance either partially or simultaneously at manufacturing companies on the Indonesia Islamic Stock Index(ISSI) in the period 2013-2015. The data used in this research was a secondary data with 42 manufacturing companies used as the sample. The method of data analysis was Purposive sampling. The research data was accessed on &lt;/em&gt;&lt;a href=\"http://www.idx.com\"&gt;&lt;em&gt;www.idx.com&lt;/em&gt;&lt;/a&gt;&lt;em&gt; of each company. The technique in analyzing the relationship between the independent and dependent variables was multiple linear regression. The result indicated that Thin Capitalizatgeion, Capital Intensity, and Profitability influenced on to the Tax Avoidance&lt;/em&gt;.","author":[{"dropping-particle":"","family":"Razif","given":"Razif","non-dropping-particle":"","parse-names":false,"suffix":""},{"dropping-particle":"","family":"Vidamaya","given":"Rizq Al Aqibullah","non-dropping-particle":"","parse-names":false,"suffix":""}],"container-title":"El Muhasaba: Jurnal Akuntansi","id":"ITEM-1","issue":"1","issued":{"date-parts":[["2018"]]},"page":"41","title":"Pengaruh Thin Capitalization, Capitalintensity, Dan Profitabilitas Terhadap Penghindaran Pajak Pada Perusahaan Manufaktur Yang Terdaftar Dalam Indeks Saham Syariah Indonesia (Issi)","type":"article-journal","volume":"8"},"uris":["http://www.mendeley.com/documents/?uuid=9f64e7ac-9256-4c1c-9506-955dbcebb182"]}],"mendeley":{"formattedCitation":"(Razif &amp; Vidamaya, 2018)","manualFormatting":"Razif &amp; Vidamaya (2018)","plainTextFormattedCitation":"(Razif &amp; Vidamaya, 2018)","previouslyFormattedCitation":"(Razif &amp; Vidamaya, 2018)"},"properties":{"noteIndex":0},"schema":"https://github.com/citation-style-language/schema/raw/master/csl-citation.json"}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Razif &amp; Vidamaya (2018)</w:t>
      </w:r>
      <w:r w:rsidRPr="00E0153D">
        <w:rPr>
          <w:rFonts w:ascii="Times New Roman" w:hAnsi="Times New Roman" w:cs="Times New Roman"/>
        </w:rPr>
        <w:fldChar w:fldCharType="end"/>
      </w:r>
      <w:r w:rsidRPr="00E0153D">
        <w:rPr>
          <w:rFonts w:ascii="Times New Roman" w:hAnsi="Times New Roman" w:cs="Times New Roman"/>
        </w:rPr>
        <w:t xml:space="preserve"> dan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{"citationItems":[{"id":"ITEM-1","itemData":{"author":[{"dropping-particle":"","family":"Widodo","given":"Leonny Larasati","non-dropping-particle":"","parse-names":false,"suffix":""},{"dropping-particle":"","family":"Diana","given":"Nur","non-dropping-particle":"","parse-names":false,"suffix":""},{"dropping-particle":"","family":"Mawardi","given":"M. Cholid","non-dropping-particle":"","parse-names":false,"suffix":""}],"id":"ITEM-1","issue":"06","issued":{"date-parts":[["2020"]]},"page":"119-133","title":"PENGARUH MULTINASIONALITAS, GOOD COORPORATE GOVERNANCE, TAX HAVEN, DAN THIN CAPITALIZATION TERHADAP PRAKTIK PENGHINDARAN PAJAK PADA PERUSAHAAN MULTINASIONAL YANG TERDAFTAR DI BEI PERIODE TAHUN 2016-2018","type":"article-journal","volume":"09"},"uris":["http://www.mendeley.com/documents/?uuid=65c303d5-4631-4ebd-971f-4e570190e713"]}],"mendeley":{"formattedCitation":"(Widodo et al., 2020)","manualFormatting":"Widodo et al. (2020)","plainTextFormattedCitation":"(Widodo et al., 2020)","previouslyFormattedCitation":"(Widodo et al., 2020)"},"properties":{"noteIndex":0},"schema":"https://github.com/citation-style-language/schema/raw/master/csl-citation.json"}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Widodo et al. (2020)</w:t>
      </w:r>
      <w:r w:rsidRPr="00E0153D">
        <w:rPr>
          <w:rFonts w:ascii="Times New Roman" w:hAnsi="Times New Roman" w:cs="Times New Roman"/>
        </w:rPr>
        <w:fldChar w:fldCharType="end"/>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Thin Capitalization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memiliki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tingkat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hutang</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tinggi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menanggung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bunga</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pula. Beban Bunga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mengurangi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laba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ditanggung</w:t>
      </w:r>
      <w:proofErr w:type="spellEnd"/>
      <w:r w:rsidRPr="00E0153D">
        <w:rPr>
          <w:rFonts w:ascii="Times New Roman" w:hAnsi="Times New Roman" w:cs="Times New Roman"/>
        </w:rPr>
        <w:t xml:space="preserve"> juga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menurun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lastRenderedPageBreak/>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menambah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hutang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mendapatkan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insentif</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dikatakan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kegiatan</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Tax avoidance </w:t>
      </w:r>
      <w:r w:rsidRPr="00E0153D">
        <w:rPr>
          <w:rFonts w:ascii="Times New Roman" w:hAnsi="Times New Roman" w:cs="Times New Roman"/>
        </w:rPr>
        <w:t xml:space="preserve">yang </w:t>
      </w:r>
      <w:proofErr w:type="spellStart"/>
      <w:r w:rsidRPr="00E0153D">
        <w:rPr>
          <w:rFonts w:ascii="Times New Roman" w:hAnsi="Times New Roman" w:cs="Times New Roman"/>
        </w:rPr>
        <w:t>besar</w:t>
      </w:r>
      <w:proofErr w:type="spellEnd"/>
      <w:r w:rsidRPr="00E0153D">
        <w:rPr>
          <w:rFonts w:ascii="Times New Roman" w:hAnsi="Times New Roman" w:cs="Times New Roman"/>
          <w:i/>
        </w:rPr>
        <w:t>.</w:t>
      </w:r>
      <w:r w:rsidRPr="00E0153D">
        <w:rPr>
          <w:rFonts w:ascii="Times New Roman" w:hAnsi="Times New Roman" w:cs="Times New Roman"/>
        </w:rPr>
        <w:t xml:space="preserve"> </w:t>
      </w:r>
    </w:p>
    <w:p w14:paraId="4F3563BE"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proofErr w:type="spellStart"/>
      <w:r w:rsidRPr="00E0153D">
        <w:rPr>
          <w:rFonts w:ascii="Times New Roman" w:hAnsi="Times New Roman" w:cs="Times New Roman"/>
        </w:rPr>
        <w:t>Teori</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mendukung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hasil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adalah</w:t>
      </w:r>
      <w:proofErr w:type="spellEnd"/>
      <w:r w:rsidRPr="00E0153D">
        <w:rPr>
          <w:rFonts w:ascii="Times New Roman" w:hAnsi="Times New Roman" w:cs="Times New Roman"/>
        </w:rPr>
        <w:t xml:space="preserve"> </w:t>
      </w:r>
      <w:r w:rsidRPr="00E0153D">
        <w:rPr>
          <w:rFonts w:ascii="Times New Roman" w:hAnsi="Times New Roman" w:cs="Times New Roman"/>
          <w:i/>
        </w:rPr>
        <w:t>theory planned of behavior</w:t>
      </w:r>
      <w:r w:rsidRPr="00E0153D">
        <w:rPr>
          <w:rFonts w:ascii="Times New Roman" w:hAnsi="Times New Roman" w:cs="Times New Roman"/>
        </w:rPr>
        <w:t xml:space="preserve"> (TPB). </w:t>
      </w:r>
      <w:proofErr w:type="spellStart"/>
      <w:r w:rsidRPr="00E0153D">
        <w:rPr>
          <w:rFonts w:ascii="Times New Roman" w:hAnsi="Times New Roman" w:cs="Times New Roman"/>
        </w:rPr>
        <w:t>Teori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menerangkan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memilih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memperoleh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keuntungan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lebih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Kaitannya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memilih</w:t>
      </w:r>
      <w:proofErr w:type="spellEnd"/>
      <w:r w:rsidRPr="00E0153D">
        <w:rPr>
          <w:rFonts w:ascii="Times New Roman" w:hAnsi="Times New Roman" w:cs="Times New Roman"/>
        </w:rPr>
        <w:t xml:space="preserve"> utang </w:t>
      </w:r>
      <w:proofErr w:type="spellStart"/>
      <w:r w:rsidRPr="00E0153D">
        <w:rPr>
          <w:rFonts w:ascii="Times New Roman" w:hAnsi="Times New Roman" w:cs="Times New Roman"/>
        </w:rPr>
        <w:t>lebih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tinggi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modal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mempeoleh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manfaat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serta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mengorbankan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pembayaran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bunga</w:t>
      </w:r>
      <w:proofErr w:type="spellEnd"/>
      <w:r w:rsidRPr="00E0153D">
        <w:rPr>
          <w:rFonts w:ascii="Times New Roman" w:hAnsi="Times New Roman" w:cs="Times New Roman"/>
        </w:rPr>
        <w:t xml:space="preserve">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{"citationItems":[{"id":"ITEM-1","itemData":{"abstract":"This study aim to provide empirical evidence to examine the determining thin capitalization toward tax avoidance in multinational and domestic companies are listed on Indonesia stock exchange during period 2014 until 2017. This research employed purposive sampling method based on the certain criteria, they were 134 samples. Simple regression analysis was used as an analytical technique in this study. The result showed that thin capitalization effect toward tax avoidance on multinational companies and domestic companies. Based on additional analysis used independent sample t test, these results indicate that there were thin capitalization between multinational companies and domestic companies. Multinational companies to be more leveraged than domestic companies.","author":[{"dropping-particle":"","family":"Afifah","given":"Siti Nasihatul","non-dropping-particle":"","parse-names":false,"suffix":""},{"dropping-particle":"","family":"Prastiwi","given":"Dewi","non-dropping-particle":"","parse-names":false,"suffix":""}],"container-title":"AKUNESA: Jurnal Akuntansi Unesa","id":"ITEM-1","issue":"3","issued":{"date-parts":[["2019"]]},"title":"Pengaruh Thin Capitalization Terhadap Penghindaran Pajak","type":"article-journal","volume":"7"},"uris":["http://www.mendeley.com/documents/?uuid=991ab55d-1587-40b2-8144-9861687dc185"]}],"mendeley":{"formattedCitation":"(Afifah &amp; Prastiwi, 2019)","plainTextFormattedCitation":"(Afifah &amp; Prastiwi, 2019)","previouslyFormattedCitation":"(Afifah &amp; Prastiwi, 2019)"},"properties":{"noteIndex":0},"schema":"https://github.com/citation-style-language/schema/raw/master/csl-citation.json"}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(Afifah &amp; Prastiwi, 2019)</w:t>
      </w:r>
      <w:r w:rsidRPr="00E0153D">
        <w:rPr>
          <w:rFonts w:ascii="Times New Roman" w:hAnsi="Times New Roman" w:cs="Times New Roman"/>
        </w:rPr>
        <w:fldChar w:fldCharType="end"/>
      </w:r>
      <w:r w:rsidRPr="00E0153D">
        <w:rPr>
          <w:rFonts w:ascii="Times New Roman" w:hAnsi="Times New Roman" w:cs="Times New Roman"/>
        </w:rPr>
        <w:t xml:space="preserve">. Ketika </w:t>
      </w:r>
      <w:proofErr w:type="spellStart"/>
      <w:r w:rsidRPr="00E0153D">
        <w:rPr>
          <w:rFonts w:ascii="Times New Roman" w:hAnsi="Times New Roman" w:cs="Times New Roman"/>
        </w:rPr>
        <w:t>proporsi</w:t>
      </w:r>
      <w:proofErr w:type="spellEnd"/>
      <w:r w:rsidRPr="00E0153D">
        <w:rPr>
          <w:rFonts w:ascii="Times New Roman" w:hAnsi="Times New Roman" w:cs="Times New Roman"/>
        </w:rPr>
        <w:t xml:space="preserve"> utang yang </w:t>
      </w:r>
      <w:proofErr w:type="spellStart"/>
      <w:r w:rsidRPr="00E0153D">
        <w:rPr>
          <w:rFonts w:ascii="Times New Roman" w:hAnsi="Times New Roman" w:cs="Times New Roman"/>
        </w:rPr>
        <w:t>digunakan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lebih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dominan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pendanaannya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berdampak</w:t>
      </w:r>
      <w:proofErr w:type="spellEnd"/>
      <w:r w:rsidRPr="00E0153D">
        <w:rPr>
          <w:rFonts w:ascii="Times New Roman" w:hAnsi="Times New Roman" w:cs="Times New Roman"/>
        </w:rPr>
        <w:t xml:space="preserve"> pada </w:t>
      </w:r>
      <w:proofErr w:type="spellStart"/>
      <w:r w:rsidRPr="00E0153D">
        <w:rPr>
          <w:rFonts w:ascii="Times New Roman" w:hAnsi="Times New Roman" w:cs="Times New Roman"/>
        </w:rPr>
        <w:t>tinginya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biaya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bunga</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harus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dibayar</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menyebabkan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rendahnya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laba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Laba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rendah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menyebabkan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ditanggung</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semakin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rendah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aturan</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thin </w:t>
      </w:r>
      <w:proofErr w:type="spellStart"/>
      <w:r w:rsidRPr="00E0153D">
        <w:rPr>
          <w:rFonts w:ascii="Times New Roman" w:hAnsi="Times New Roman" w:cs="Times New Roman"/>
          <w:i/>
        </w:rPr>
        <w:t>captalization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ada</w:t>
      </w:r>
      <w:proofErr w:type="spellEnd"/>
      <w:r w:rsidRPr="00E0153D">
        <w:rPr>
          <w:rFonts w:ascii="Times New Roman" w:hAnsi="Times New Roman" w:cs="Times New Roman"/>
        </w:rPr>
        <w:t xml:space="preserve"> pada </w:t>
      </w:r>
      <w:proofErr w:type="spellStart"/>
      <w:r w:rsidRPr="00E0153D">
        <w:rPr>
          <w:rFonts w:ascii="Times New Roman" w:hAnsi="Times New Roman" w:cs="Times New Roman"/>
        </w:rPr>
        <w:t>aturan</w:t>
      </w:r>
      <w:proofErr w:type="spellEnd"/>
      <w:r w:rsidRPr="00E0153D">
        <w:rPr>
          <w:rFonts w:ascii="Times New Roman" w:hAnsi="Times New Roman" w:cs="Times New Roman"/>
        </w:rPr>
        <w:t xml:space="preserve"> PMK </w:t>
      </w:r>
      <w:proofErr w:type="spellStart"/>
      <w:r w:rsidRPr="00E0153D">
        <w:rPr>
          <w:rFonts w:ascii="Times New Roman" w:hAnsi="Times New Roman" w:cs="Times New Roman"/>
        </w:rPr>
        <w:t>Nomor</w:t>
      </w:r>
      <w:proofErr w:type="spellEnd"/>
      <w:r w:rsidRPr="00E0153D">
        <w:rPr>
          <w:rFonts w:ascii="Times New Roman" w:hAnsi="Times New Roman" w:cs="Times New Roman"/>
        </w:rPr>
        <w:t xml:space="preserve"> 169/PMK.010/2015 </w:t>
      </w:r>
      <w:proofErr w:type="spellStart"/>
      <w:r w:rsidRPr="00E0153D">
        <w:rPr>
          <w:rFonts w:ascii="Times New Roman" w:hAnsi="Times New Roman" w:cs="Times New Roman"/>
        </w:rPr>
        <w:t>belum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membatasi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rasio</w:t>
      </w:r>
      <w:proofErr w:type="spellEnd"/>
      <w:r w:rsidRPr="00E0153D">
        <w:rPr>
          <w:rFonts w:ascii="Times New Roman" w:hAnsi="Times New Roman" w:cs="Times New Roman"/>
        </w:rPr>
        <w:t xml:space="preserve"> DER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pertambangan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pendanaan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melalui</w:t>
      </w:r>
      <w:proofErr w:type="spellEnd"/>
      <w:r w:rsidRPr="00E0153D">
        <w:rPr>
          <w:rFonts w:ascii="Times New Roman" w:hAnsi="Times New Roman" w:cs="Times New Roman"/>
        </w:rPr>
        <w:t xml:space="preserve"> utang </w:t>
      </w:r>
      <w:proofErr w:type="spellStart"/>
      <w:r w:rsidRPr="00E0153D">
        <w:rPr>
          <w:rFonts w:ascii="Times New Roman" w:hAnsi="Times New Roman" w:cs="Times New Roman"/>
        </w:rPr>
        <w:t>masih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cukup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tinggi</w:t>
      </w:r>
      <w:proofErr w:type="spellEnd"/>
      <w:r w:rsidRPr="00E0153D">
        <w:rPr>
          <w:rFonts w:ascii="Times New Roman" w:hAnsi="Times New Roman" w:cs="Times New Roman"/>
        </w:rPr>
        <w:t>.</w:t>
      </w:r>
      <w:bookmarkEnd w:id="5"/>
    </w:p>
    <w:p w14:paraId="4E404A50"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r w:rsidRPr="00E0153D">
        <w:rPr>
          <w:rFonts w:ascii="Times New Roman" w:hAnsi="Times New Roman" w:cs="Times New Roman"/>
        </w:rPr>
        <w:t xml:space="preserve">Hasil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sesuai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oleh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Salwah","given":"Siti","non-dropping-particle":"","parse-names":false,"suffix":""},{"dropping-particle":"","family":"Herianti","given":"Eva","non-dropping-particle":"","parse-names":false,"suffix":""},{"dropping-particle":"","family":"Jakarta","given":"Universitas Muhammadiyah","non-dropping-particle":"","parse-names":false,"suffix":""},{"dropping-particle":"","family":"Jakarta","given":"Universitas Muhammadiyah","non-dropping-particle":"","parse-names":false,"suffix":""}],"id":"ITEM-1","issue":"1","issued":{"date-parts":[["2016"]]},"page":"30-36","title":"Pengaruh Aktivitas Thin Capitalization Terhadap Penghindaran Pajak","type":"article-journal","volume":"3"},"uris":["http://www.mendeley.com/documents/?uuid=34ab5311-b733-4885-bce7-b0abd3d8a89a"]}],"mendeley":{"formattedCitation":"(Salwah et al., 2016)","manualFormatting":"Salwah et al. (2016)","plainTextFormattedCitation":"(Salwah et al., 2016)","previouslyFormattedCitation":"(Salwah et al., 2016)"},"properties":{"noteIndex":0},"schema":"https://github.com/citation-style-language/schema/raw/master/csl-citation.json"}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Salwah et al. (2016)</w:t>
      </w:r>
      <w:r w:rsidRPr="00E0153D">
        <w:rPr>
          <w:rFonts w:ascii="Times New Roman" w:hAnsi="Times New Roman" w:cs="Times New Roman"/>
        </w:rPr>
        <w:fldChar w:fldCharType="end"/>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r w:rsidRPr="00E0153D">
        <w:rPr>
          <w:rFonts w:ascii="Times New Roman" w:hAnsi="Times New Roman" w:cs="Times New Roman"/>
          <w:i/>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memiliki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negative dan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tehadap</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Implementasi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aturan</w:t>
      </w:r>
      <w:proofErr w:type="spellEnd"/>
      <w:r w:rsidRPr="00E0153D">
        <w:rPr>
          <w:rFonts w:ascii="Times New Roman" w:hAnsi="Times New Roman" w:cs="Times New Roman"/>
        </w:rPr>
        <w:t xml:space="preserve"> </w:t>
      </w:r>
      <w:r w:rsidRPr="00E0153D">
        <w:rPr>
          <w:rFonts w:ascii="Times New Roman" w:hAnsi="Times New Roman" w:cs="Times New Roman"/>
          <w:i/>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menyebabkan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rendahnya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nilai</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debt to equity ratio </w:t>
      </w:r>
      <w:r w:rsidRPr="00E0153D">
        <w:rPr>
          <w:rFonts w:ascii="Times New Roman" w:hAnsi="Times New Roman" w:cs="Times New Roman"/>
        </w:rPr>
        <w:t xml:space="preserve">(DER),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kurang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kesempatan</w:t>
      </w:r>
      <w:proofErr w:type="spellEnd"/>
      <w:r w:rsidRPr="00E0153D">
        <w:rPr>
          <w:rFonts w:ascii="Times New Roman" w:hAnsi="Times New Roman" w:cs="Times New Roman"/>
        </w:rPr>
        <w:t xml:space="preserve"> pada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meminimalkan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melalui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aktivitas</w:t>
      </w:r>
      <w:proofErr w:type="spellEnd"/>
      <w:r w:rsidRPr="00E0153D">
        <w:rPr>
          <w:rFonts w:ascii="Times New Roman" w:hAnsi="Times New Roman" w:cs="Times New Roman"/>
        </w:rPr>
        <w:t xml:space="preserve"> </w:t>
      </w:r>
      <w:r w:rsidRPr="00E0153D">
        <w:rPr>
          <w:rFonts w:ascii="Times New Roman" w:hAnsi="Times New Roman" w:cs="Times New Roman"/>
          <w:i/>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Salwah","given":"Siti","non-dropping-particle":"","parse-names":false,"suffix":""},{"dropping-particle":"","family":"Herianti","given":"Eva","non-dropping-particle":"","parse-names":false,"suffix":""},{"dropping-particle":"","family":"Jakarta","given":"Universitas Muhammadiyah","non-dropping-particle":"","parse-names":false,"suffix":""},{"dropping-particle":"","family":"Jakarta","given":"Universitas Muhammadiyah","non-dropping-particle":"","parse-names":false,"suffix":""}],"id":"ITEM-1","issue":"1","issued":{"date-parts":[["2016"]]},"page":"30-36","title":"Pengaruh Aktivitas Thin Capitalization Terhadap Penghindaran Pajak","type":"article-journal","volume":"3"},"uris":["http://www.mendeley.com/documents/?uuid=34ab5311-b733-4885-bce7-b0abd3d8a89a"]}],"mendeley":{"formattedCitation":"(Salwah et al., 2016)","manualFormatting":"Salwah et al. (2016)","plainTextFormattedCitation":"(Salwah et al., 2016)","previouslyFormattedCitation":"(Salwah et al., 2016)"},"properties":{"noteIndex":0},"schema":"https://github.com/citation-style-language/schema/raw/master/csl-citation.json"}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Salwah et al. (2016)</w:t>
      </w:r>
      <w:r w:rsidRPr="00E0153D">
        <w:rPr>
          <w:rFonts w:ascii="Times New Roman" w:hAnsi="Times New Roman" w:cs="Times New Roman"/>
        </w:rPr>
        <w:fldChar w:fldCharType="end"/>
      </w:r>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membuktikan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pembatasan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rasio</w:t>
      </w:r>
      <w:proofErr w:type="spellEnd"/>
      <w:r w:rsidRPr="00E0153D">
        <w:rPr>
          <w:rFonts w:ascii="Times New Roman" w:hAnsi="Times New Roman" w:cs="Times New Roman"/>
        </w:rPr>
        <w:t xml:space="preserve"> DER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membatasi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pembebanan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bunga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sebagai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pengurang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laba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juga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sejalan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peelitian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oleh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{"citationItems":[{"id":"ITEM-1","itemData":{"DOI":"10.15294/aaj.v6i3.18198","ISSN":"2252-6765","abstract":"The purpose of this research is to analyze the effect of corporate social responsibility, fiscal loss compensation, profitability, leverage, institutional ownership, and firm size on tax avoidance. The population of this research are 121 manufacturing company listed in the Indonesia Stock Exchange during 2011-2015. The technique used in sampling is purposive sampling, so that the final sample are 33 manufacturing companies or 165 unit analysis. Research data analysis using panel data regression analysis with Eviews 9.0.. The results of this research show that partially corporate social responsibility fiscal loss compensation, and profitability have negative impact on tax avoidance, firm size has positive impact on tax avoidance, while leverage, and institutional ownership does not have impact on tax avoidance. Based on the research result can be conclude that the factors that can improve the practice of tax avoidance is firm size, where the large of firm size will also increasingly complex of firm's transaction so that it may cause a variety of loopholes to minimize corporate tax expense. (English) [ABSTRACT FROM AUTHOR]","author":[{"dropping-particle":"","family":"Riza","given":"Tiara","non-dropping-particle":"","parse-names":false,"suffix":""},{"dropping-particle":"","family":"Putri","given":"Falistiani","non-dropping-particle":"","parse-names":false,"suffix":""},{"dropping-particle":"","family":"Suryarini","given":"Trisni","non-dropping-particle":"","parse-names":false,"suffix":""}],"container-title":"Accounting Analysis Journal","id":"ITEM-1","issue":"3","issued":{"date-parts":[["2017"]]},"page":"407-419","title":"Factors Affecting Tax Avoidance on Manufacturing Companies Listed on IDX","type":"article-journal","volume":"6"},"uris":["http://www.mendeley.com/documents/?uuid=8eb84568-77f5-41a1-957e-fc0258b4eb6d"]}],"mendeley":{"formattedCitation":"(Riza et al., 2017)","manualFormatting":"Riza et al. (2017)","plainTextFormattedCitation":"(Riza et al., 2017)","previouslyFormattedCitation":"(Riza et al., 2017)"},"properties":{"noteIndex":0},"schema":"https://github.com/citation-style-language/schema/raw/master/csl-citation.json"}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Riza et al. (2017)</w:t>
      </w:r>
      <w:r w:rsidRPr="00E0153D">
        <w:rPr>
          <w:rFonts w:ascii="Times New Roman" w:hAnsi="Times New Roman" w:cs="Times New Roman"/>
        </w:rPr>
        <w:fldChar w:fldCharType="end"/>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rasio</w:t>
      </w:r>
      <w:proofErr w:type="spellEnd"/>
      <w:r w:rsidRPr="00E0153D">
        <w:rPr>
          <w:rFonts w:ascii="Times New Roman" w:hAnsi="Times New Roman" w:cs="Times New Roman"/>
        </w:rPr>
        <w:t xml:space="preserve"> DER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Hal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mengidikasikan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menggunakan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hutang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upaya</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karena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manajemen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ambil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resiko</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atas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hutang</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tinggi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tersebut</w:t>
      </w:r>
      <w:proofErr w:type="spellEnd"/>
      <w:r w:rsidRPr="00E0153D">
        <w:rPr>
          <w:rFonts w:ascii="Times New Roman" w:hAnsi="Times New Roman" w:cs="Times New Roman"/>
        </w:rPr>
        <w:t xml:space="preserve">. </w:t>
      </w:r>
    </w:p>
    <w:bookmarkEnd w:id="4"/>
    <w:p w14:paraId="73592028" w14:textId="77777777" w:rsidR="00863CEB" w:rsidRPr="00E0153D" w:rsidRDefault="00863CEB" w:rsidP="00116094">
      <w:pPr>
        <w:autoSpaceDE w:val="0"/>
        <w:autoSpaceDN w:val="0"/>
        <w:adjustRightInd w:val="0"/>
        <w:spacing w:after="0" w:line="360" w:lineRule="auto"/>
        <w:jc w:val="both"/>
        <w:rPr>
          <w:rFonts w:ascii="Times New Roman" w:hAnsi="Times New Roman" w:cs="Times New Roman"/>
          <w:b/>
          <w:bCs/>
        </w:rPr>
      </w:pPr>
      <w:proofErr w:type="spellStart"/>
      <w:r w:rsidRPr="00E0153D">
        <w:rPr>
          <w:rFonts w:ascii="Times New Roman" w:hAnsi="Times New Roman" w:cs="Times New Roman"/>
          <w:b/>
          <w:bCs/>
        </w:rPr>
        <w:t>Pengaruh</w:t>
      </w:r>
      <w:proofErr w:type="spellEnd"/>
      <w:r w:rsidRPr="00E0153D">
        <w:rPr>
          <w:rFonts w:ascii="Times New Roman" w:hAnsi="Times New Roman" w:cs="Times New Roman"/>
          <w:b/>
          <w:bCs/>
        </w:rPr>
        <w:t xml:space="preserve"> </w:t>
      </w:r>
      <w:r w:rsidRPr="00E0153D">
        <w:rPr>
          <w:rFonts w:ascii="Times New Roman" w:hAnsi="Times New Roman" w:cs="Times New Roman"/>
          <w:b/>
          <w:bCs/>
          <w:i/>
        </w:rPr>
        <w:t>Capital Intensity</w:t>
      </w:r>
      <w:r w:rsidRPr="00E0153D">
        <w:rPr>
          <w:rFonts w:ascii="Times New Roman" w:hAnsi="Times New Roman" w:cs="Times New Roman"/>
          <w:b/>
          <w:bCs/>
        </w:rPr>
        <w:t xml:space="preserve"> </w:t>
      </w:r>
      <w:proofErr w:type="spellStart"/>
      <w:r w:rsidRPr="00E0153D">
        <w:rPr>
          <w:rFonts w:ascii="Times New Roman" w:hAnsi="Times New Roman" w:cs="Times New Roman"/>
          <w:b/>
          <w:bCs/>
        </w:rPr>
        <w:t>Terhadap</w:t>
      </w:r>
      <w:proofErr w:type="spellEnd"/>
      <w:r w:rsidRPr="00E0153D">
        <w:rPr>
          <w:rFonts w:ascii="Times New Roman" w:hAnsi="Times New Roman" w:cs="Times New Roman"/>
          <w:b/>
          <w:bCs/>
        </w:rPr>
        <w:t xml:space="preserve"> </w:t>
      </w:r>
      <w:r w:rsidRPr="00E0153D">
        <w:rPr>
          <w:rFonts w:ascii="Times New Roman" w:hAnsi="Times New Roman" w:cs="Times New Roman"/>
          <w:b/>
          <w:bCs/>
          <w:i/>
        </w:rPr>
        <w:t>Tax Avoidance</w:t>
      </w:r>
    </w:p>
    <w:p w14:paraId="65CE1333"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bookmarkStart w:id="6" w:name="_Hlk48707698"/>
      <w:bookmarkStart w:id="7" w:name="_Hlk48819040"/>
      <w:r w:rsidRPr="00E0153D">
        <w:rPr>
          <w:rFonts w:ascii="Times New Roman" w:hAnsi="Times New Roman" w:cs="Times New Roman"/>
        </w:rPr>
        <w:t xml:space="preserve">Hasil uji </w:t>
      </w:r>
      <w:proofErr w:type="spellStart"/>
      <w:r w:rsidRPr="00E0153D">
        <w:rPr>
          <w:rFonts w:ascii="Times New Roman" w:hAnsi="Times New Roman" w:cs="Times New Roman"/>
        </w:rPr>
        <w:t>signifikansi</w:t>
      </w:r>
      <w:proofErr w:type="spellEnd"/>
      <w:r w:rsidRPr="00E0153D">
        <w:rPr>
          <w:rFonts w:ascii="Times New Roman" w:hAnsi="Times New Roman" w:cs="Times New Roman"/>
        </w:rPr>
        <w:t xml:space="preserve"> t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parsial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H</w:t>
      </w:r>
      <w:r w:rsidRPr="00E0153D">
        <w:rPr>
          <w:rFonts w:ascii="Times New Roman" w:hAnsi="Times New Roman" w:cs="Times New Roman"/>
          <w:vertAlign w:val="subscript"/>
        </w:rPr>
        <w:t>2</w:t>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r w:rsidRPr="00E0153D">
        <w:rPr>
          <w:rFonts w:ascii="Times New Roman" w:hAnsi="Times New Roman" w:cs="Times New Roman"/>
          <w:i/>
          <w:iCs/>
        </w:rPr>
        <w:t xml:space="preserve">capital intensity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 xml:space="preserve">tax avoidance </w:t>
      </w:r>
      <w:proofErr w:type="spellStart"/>
      <w:r w:rsidRPr="00E0153D">
        <w:rPr>
          <w:rFonts w:ascii="Times New Roman" w:hAnsi="Times New Roman" w:cs="Times New Roman"/>
        </w:rPr>
        <w:t>ditolak</w:t>
      </w:r>
      <w:proofErr w:type="spellEnd"/>
      <w:r w:rsidRPr="00E0153D">
        <w:rPr>
          <w:rFonts w:ascii="Times New Roman" w:hAnsi="Times New Roman" w:cs="Times New Roman"/>
        </w:rPr>
        <w:t xml:space="preserve">. Jadi,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variabel</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capital intensity </w:t>
      </w:r>
      <w:proofErr w:type="spellStart"/>
      <w:r w:rsidRPr="00E0153D">
        <w:rPr>
          <w:rFonts w:ascii="Times New Roman" w:hAnsi="Times New Roman" w:cs="Times New Roman"/>
        </w:rPr>
        <w:t>belum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membuktikan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tindakan</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Jumlah</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mengindikasikan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tindakan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melakukan</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Perusahaan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memanfaatkan</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melalui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penyusutannya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meminimalkan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pajaknya</w:t>
      </w:r>
      <w:proofErr w:type="spellEnd"/>
      <w:r w:rsidRPr="00E0153D">
        <w:rPr>
          <w:rFonts w:ascii="Times New Roman" w:hAnsi="Times New Roman" w:cs="Times New Roman"/>
        </w:rPr>
        <w:t xml:space="preserve"> </w:t>
      </w:r>
    </w:p>
    <w:p w14:paraId="2DC36871"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r w:rsidRPr="00E0153D">
        <w:rPr>
          <w:rFonts w:ascii="Times New Roman" w:hAnsi="Times New Roman" w:cs="Times New Roman"/>
        </w:rPr>
        <w:t xml:space="preserve">Hasil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sejalan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oleh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{"citationItems":[{"id":"ITEM-1","itemData":{"DOI":"10.4234/jjoffamilysociology.28.250","ISSN":"0916-328X","abstract":"The purpose of this study is to examine the effect of transformational leadership, organizational commitment, and job satisfaction on employee performance at Puskesmas Kalibawang, Kulon Progo. This research is a causal associative with quantitative approach. The data obtained by primary data using questionnaire method. Hypothesis testing in this reasearch are multiple linear regression analysis, F-test and T-test used to examined research model and determine the effect of independent variables to the dependent variable. The results showed a positive and significant effect of transformational leadership, organizationalcommitment, and job satisfaction on employee performance (sig. 0,000 &lt; 0.05). T-test showed no effect of transformational leadership on employee performance (sig. 0,844 &gt; 0,05). Organizational commitment has positive and significant effect on employee performance (sig. 0,011 &lt; 0,05) and job satisfaction also havepositive and significant effect to employee performance (sig. 0,032 &lt; 0,05).","author":[{"dropping-particle":"","family":"Nafis","given":"Muhammad","non-dropping-particle":"","parse-names":false,"suffix":""},{"dropping-particle":"","family":"Manik","given":"Tumpal","non-dropping-particle":"","parse-names":false,"suffix":""},{"dropping-particle":"","family":"Fatahurrazak","given":"","non-dropping-particle":"","parse-names":false,"suffix":""}],"container-title":"Kazoku syakaigaku kenkyu","id":"ITEM-1","issue":"2","issued":{"date-parts":[["2016"]]},"page":"250-250","title":"PENGARUH RETURN ON ASSET (ROA), CAPITAL INTENSITY, SALES GROWTH, DEBT TO ASSET RATIO (DAR), DAN FIRM SIZE TERHADAP PENGHINDARAN PAJAK (TAX AVOIDANCE) PADA PERUSAHAAN MANUFAKTUR YANG TERDAFTAR DI BURSA EFEK INDONESIA PERIODE 2012-2016","type":"article-journal","volume":"28"},"uris":["http://www.mendeley.com/documents/?uuid=19784a67-38ea-45c3-a0aa-013362f44cd0"]}],"mendeley":{"formattedCitation":"(Nafis et al., 2016)","manualFormatting":"Nafis et al. (2016)","plainTextFormattedCitation":"(Nafis et al., 2016)","previouslyFormattedCitation":"(Nafis et al., 2016)"},"properties":{"noteIndex":0},"schema":"https://github.com/citation-style-language/schema/raw/master/csl-citation.json"}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Nafis et al. (2016)</w:t>
      </w:r>
      <w:r w:rsidRPr="00E0153D">
        <w:rPr>
          <w:rFonts w:ascii="Times New Roman" w:hAnsi="Times New Roman" w:cs="Times New Roman"/>
        </w:rPr>
        <w:fldChar w:fldCharType="end"/>
      </w:r>
      <w:r w:rsidRPr="00E0153D">
        <w:rPr>
          <w:rFonts w:ascii="Times New Roman" w:hAnsi="Times New Roman" w:cs="Times New Roman"/>
        </w:rPr>
        <w:t xml:space="preserve"> dan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{"citationItems":[{"id":"ITEM-1","itemData":{"author":[{"dropping-particle":"","family":"Dayanara","given":"Larosa","non-dropping-particle":"","parse-names":false,"suffix":""},{"dropping-particle":"","family":"Titisari","given":"Kartika Hendra","non-dropping-particle":"","parse-names":false,"suffix":""},{"dropping-particle":"","family":"Wijayanti","given":"Anita","non-dropping-particle":"","parse-names":false,"suffix":""}],"id":"ITEM-1","issued":{"date-parts":[["2018"]]},"page":"301-310","title":"PENGARUH LEVERAGE, PROFITABILITAS, UKURAN PERUSAHAAN, DAN CAPITAL INTENSITY TERHADAP PENGHINDARAN PAJAK PADA PERUSAHAAN BARANG INDUSTRI KONSUMSI YANG TERDAFTAR DI BEI TAHUN 2014 – 2018","type":"article-journal"},"uris":["http://www.mendeley.com/documents/?uuid=2ac4807a-3d9c-4627-b0e1-052adf5e3ceb"]}],"mendeley":{"formattedCitation":"(Dayanara et al., 2018)","manualFormatting":"Dayanara et al. (2018)","plainTextFormattedCitation":"(Dayanara et al., 2018)","previouslyFormattedCitation":"(Dayanara et al., 2018)"},"properties":{"noteIndex":0},"schema":"https://github.com/citation-style-language/schema/raw/master/csl-citation.json"}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Dayanara et al. (2018)</w:t>
      </w:r>
      <w:r w:rsidRPr="00E0153D">
        <w:rPr>
          <w:rFonts w:ascii="Times New Roman" w:hAnsi="Times New Roman" w:cs="Times New Roman"/>
        </w:rPr>
        <w:fldChar w:fldCharType="end"/>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capital intensity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mempengaruhi</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Perusahaan </w:t>
      </w:r>
      <w:proofErr w:type="spellStart"/>
      <w:r w:rsidRPr="00E0153D">
        <w:rPr>
          <w:rFonts w:ascii="Times New Roman" w:hAnsi="Times New Roman" w:cs="Times New Roman"/>
        </w:rPr>
        <w:t>menggunakan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aset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tetapnya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operasional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semata-mata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memanfaatkan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penuyusutan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peraturan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perpajakan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boleh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dibebankan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sebagai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pengurang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laba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Hasil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juga </w:t>
      </w:r>
      <w:proofErr w:type="spellStart"/>
      <w:r w:rsidRPr="00E0153D">
        <w:rPr>
          <w:rFonts w:ascii="Times New Roman" w:hAnsi="Times New Roman" w:cs="Times New Roman"/>
        </w:rPr>
        <w:t>sejalan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{"citationItems":[{"id":"ITEM-1","itemData":{"author":[{"dropping-particle":"","family":"Novita","given":"Tursia Bella","non-dropping-particle":"","parse-names":false,"suffix":""},{"dropping-particle":"","family":"Titisari","given":"Kartika Hendra","non-dropping-particle":"","parse-names":false,"suffix":""}],"id":"ITEM-1","issue":"10","issued":{"date-parts":[["2017"]]},"title":"CORPORATE GOVERNANCE , PROFITABILITAS , FIRM SIZE , CAPITAL INTENSITY , DAN TAX AVOIDANCE","type":"article-journal"},"uris":["http://www.mendeley.com/documents/?uuid=c6bfb081-7df7-4775-86af-e267dddc5f39"]}],"mendeley":{"formattedCitation":"(Novita &amp; Titisari, 2017)","plainTextFormattedCitation":"(Novita &amp; Titisari, 2017)","previouslyFormattedCitation":"(Novita &amp; Titisari, 2017)"},"properties":{"noteIndex":0},"schema":"https://github.com/citation-style-language/schema/raw/master/csl-citation.json"}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(Novita &amp; Titisari, 2017)</w:t>
      </w:r>
      <w:r w:rsidRPr="00E0153D">
        <w:rPr>
          <w:rFonts w:ascii="Times New Roman" w:hAnsi="Times New Roman" w:cs="Times New Roman"/>
        </w:rPr>
        <w:fldChar w:fldCharType="end"/>
      </w:r>
      <w:r w:rsidRPr="00E0153D">
        <w:rPr>
          <w:rFonts w:ascii="Times New Roman" w:hAnsi="Times New Roman" w:cs="Times New Roman"/>
        </w:rPr>
        <w:t xml:space="preserve"> yang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penyusutan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atas</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efek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cukup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mengurangi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ditanggung</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perusahaan</w:t>
      </w:r>
      <w:proofErr w:type="spellEnd"/>
      <w:r w:rsidRPr="00E0153D">
        <w:rPr>
          <w:rFonts w:ascii="Times New Roman" w:hAnsi="Times New Roman" w:cs="Times New Roman"/>
        </w:rPr>
        <w:t>.</w:t>
      </w:r>
    </w:p>
    <w:p w14:paraId="3C8A7385"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r w:rsidRPr="00E0153D">
        <w:rPr>
          <w:rFonts w:ascii="Times New Roman" w:hAnsi="Times New Roman" w:cs="Times New Roman"/>
          <w:i/>
        </w:rPr>
        <w:lastRenderedPageBreak/>
        <w:t>Theory planned of behavior</w:t>
      </w:r>
      <w:r w:rsidRPr="00E0153D">
        <w:rPr>
          <w:rFonts w:ascii="Times New Roman" w:hAnsi="Times New Roman" w:cs="Times New Roman"/>
        </w:rPr>
        <w:t xml:space="preserve">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suatu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perilaku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karena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kepercayaan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atas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perilaku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tersebut</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keuntungan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baginya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Dugaan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sebelumnya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menimbun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kekayaannya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bentuk</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agar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membebankan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penyusutan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tingi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menyebabkan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rendahnya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laba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ditanggung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terbukti</w:t>
      </w:r>
      <w:proofErr w:type="spellEnd"/>
      <w:r w:rsidRPr="00E0153D">
        <w:rPr>
          <w:rFonts w:ascii="Times New Roman" w:hAnsi="Times New Roman" w:cs="Times New Roman"/>
        </w:rPr>
        <w:t xml:space="preserve">. Perusahaan </w:t>
      </w:r>
      <w:proofErr w:type="spellStart"/>
      <w:r w:rsidRPr="00E0153D">
        <w:rPr>
          <w:rFonts w:ascii="Times New Roman" w:hAnsi="Times New Roman" w:cs="Times New Roman"/>
        </w:rPr>
        <w:t>pertambangan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percaya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merupakan</w:t>
      </w:r>
      <w:proofErr w:type="spellEnd"/>
      <w:r w:rsidRPr="00E0153D">
        <w:rPr>
          <w:rFonts w:ascii="Times New Roman" w:hAnsi="Times New Roman" w:cs="Times New Roman"/>
        </w:rPr>
        <w:t xml:space="preserve"> asset yang </w:t>
      </w:r>
      <w:proofErr w:type="spellStart"/>
      <w:r w:rsidRPr="00E0153D">
        <w:rPr>
          <w:rFonts w:ascii="Times New Roman" w:hAnsi="Times New Roman" w:cs="Times New Roman"/>
        </w:rPr>
        <w:t>benilai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tinggi</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sangat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berguna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operasi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Pembelian</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rangka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mendukung</w:t>
      </w:r>
      <w:proofErr w:type="spellEnd"/>
      <w:r w:rsidRPr="00E0153D">
        <w:rPr>
          <w:rFonts w:ascii="Times New Roman" w:hAnsi="Times New Roman" w:cs="Times New Roman"/>
        </w:rPr>
        <w:t xml:space="preserve"> proses </w:t>
      </w:r>
      <w:proofErr w:type="spellStart"/>
      <w:r w:rsidRPr="00E0153D">
        <w:rPr>
          <w:rFonts w:ascii="Times New Roman" w:hAnsi="Times New Roman" w:cs="Times New Roman"/>
        </w:rPr>
        <w:t>operasi</w:t>
      </w:r>
      <w:proofErr w:type="spellEnd"/>
      <w:r w:rsidRPr="00E0153D">
        <w:rPr>
          <w:rFonts w:ascii="Times New Roman" w:hAnsi="Times New Roman" w:cs="Times New Roman"/>
        </w:rPr>
        <w:t xml:space="preserve">. Proses </w:t>
      </w:r>
      <w:proofErr w:type="spellStart"/>
      <w:r w:rsidRPr="00E0153D">
        <w:rPr>
          <w:rFonts w:ascii="Times New Roman" w:hAnsi="Times New Roman" w:cs="Times New Roman"/>
        </w:rPr>
        <w:t>operasi</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efektif</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efisien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meminimalkan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biaya</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ditanggung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meningkatkan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pendapatan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Pembelian</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semata-mata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rangka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meminimalkan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pajak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melalui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beban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penyusutan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ditimbulkan</w:t>
      </w:r>
      <w:proofErr w:type="spellEnd"/>
      <w:r w:rsidRPr="00E0153D">
        <w:rPr>
          <w:rFonts w:ascii="Times New Roman" w:hAnsi="Times New Roman" w:cs="Times New Roman"/>
        </w:rPr>
        <w:t>.</w:t>
      </w:r>
      <w:bookmarkEnd w:id="6"/>
    </w:p>
    <w:p w14:paraId="338FD46B" w14:textId="55256091" w:rsidR="00625BB9" w:rsidRPr="00E0153D" w:rsidRDefault="002D5C4A" w:rsidP="00116094">
      <w:pPr>
        <w:autoSpaceDE w:val="0"/>
        <w:autoSpaceDN w:val="0"/>
        <w:adjustRightInd w:val="0"/>
        <w:spacing w:after="0" w:line="360" w:lineRule="auto"/>
        <w:ind w:firstLine="567"/>
        <w:jc w:val="both"/>
        <w:rPr>
          <w:rFonts w:ascii="Times New Roman" w:hAnsi="Times New Roman" w:cs="Times New Roman"/>
          <w:iCs/>
        </w:rPr>
      </w:pPr>
      <w:r w:rsidRPr="00E0153D">
        <w:rPr>
          <w:rFonts w:ascii="Times New Roman" w:hAnsi="Times New Roman" w:cs="Times New Roman"/>
          <w:iCs/>
        </w:rPr>
        <w:t xml:space="preserve">Hasil </w:t>
      </w:r>
      <w:proofErr w:type="spellStart"/>
      <w:r w:rsidRPr="00E0153D">
        <w:rPr>
          <w:rFonts w:ascii="Times New Roman" w:hAnsi="Times New Roman" w:cs="Times New Roman"/>
          <w:iCs/>
        </w:rPr>
        <w:t>peneitian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ini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tidak</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sejalan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dengan</w:t>
      </w:r>
      <w:proofErr w:type="spellEnd"/>
      <w:r w:rsidRPr="00E0153D">
        <w:rPr>
          <w:rFonts w:ascii="Times New Roman" w:hAnsi="Times New Roman" w:cs="Times New Roman"/>
          <w:iCs/>
        </w:rPr>
        <w:t xml:space="preserve"> </w:t>
      </w:r>
      <w:r w:rsidRPr="00E0153D">
        <w:rPr>
          <w:rFonts w:ascii="Times New Roman" w:hAnsi="Times New Roman" w:cs="Times New Roman"/>
          <w:iCs/>
        </w:rPr>
        <w:fldChar w:fldCharType="begin" w:fldLock="1"/>
      </w:r>
      <w:r w:rsidRPr="00E0153D">
        <w:rPr>
          <w:rFonts w:ascii="Times New Roman" w:hAnsi="Times New Roman" w:cs="Times New Roman"/>
          <w:iCs/>
        </w:rPr>
        <w:instrText>ADDIN CSL_CITATION {"citationItems":[{"id":"ITEM-1","itemData":{"author":[{"dropping-particle":"","family":"Gula","given":"Valeria Eldyn","non-dropping-particle":"","parse-names":false,"suffix":""},{"dropping-particle":"","family":"Mulyani","given":"Susi Dwi","non-dropping-particle":"","parse-names":false,"suffix":""}],"id":"ITEM-1","issue":"2","issued":{"date-parts":[["2017"]]},"title":"Analisis Pajak Penghindaran Determinan pada properti dan Real Estate","type":"article-journal","volume":"9"},"uris":["http://www.mendeley.com/documents/?uuid=59661c1f-041f-441d-8ceb-639c13ab17a6"]}],"mendeley":{"formattedCitation":"(Gula &amp; Mulyani, 2017)","manualFormatting":"Gula &amp; Mulyani (2017)","plainTextFormattedCitation":"(Gula &amp; Mulyani, 2017)","previouslyFormattedCitation":"(Gula &amp; Mulyani, 2017)"},"properties":{"noteIndex":0},"schema":"https://github.com/citation-style-language/schema/raw/master/csl-citation.json"}</w:instrText>
      </w:r>
      <w:r w:rsidRPr="00E0153D">
        <w:rPr>
          <w:rFonts w:ascii="Times New Roman" w:hAnsi="Times New Roman" w:cs="Times New Roman"/>
          <w:iCs/>
        </w:rPr>
        <w:fldChar w:fldCharType="separate"/>
      </w:r>
      <w:r w:rsidRPr="00E0153D">
        <w:rPr>
          <w:rFonts w:ascii="Times New Roman" w:hAnsi="Times New Roman" w:cs="Times New Roman"/>
          <w:iCs/>
          <w:noProof/>
        </w:rPr>
        <w:t>Gula &amp; Mulyani (2017)</w:t>
      </w:r>
      <w:r w:rsidRPr="00E0153D">
        <w:rPr>
          <w:rFonts w:ascii="Times New Roman" w:hAnsi="Times New Roman" w:cs="Times New Roman"/>
          <w:iCs/>
        </w:rPr>
        <w:fldChar w:fldCharType="end"/>
      </w:r>
      <w:r w:rsidRPr="00E0153D">
        <w:rPr>
          <w:rFonts w:ascii="Times New Roman" w:hAnsi="Times New Roman" w:cs="Times New Roman"/>
          <w:iCs/>
        </w:rPr>
        <w:t xml:space="preserve"> dan </w:t>
      </w:r>
      <w:r w:rsidRPr="00E0153D">
        <w:rPr>
          <w:rFonts w:ascii="Times New Roman" w:hAnsi="Times New Roman" w:cs="Times New Roman"/>
          <w:iCs/>
        </w:rPr>
        <w:fldChar w:fldCharType="begin" w:fldLock="1"/>
      </w:r>
      <w:r w:rsidRPr="00E0153D">
        <w:rPr>
          <w:rFonts w:ascii="Times New Roman" w:hAnsi="Times New Roman" w:cs="Times New Roman"/>
          <w:iCs/>
        </w:rPr>
        <w:instrText>ADDIN CSL_CITATION {"citationItems":[{"id":"ITEM-1","itemData":{"DOI":"10.15294/aaj.v8i2.30098","abstract":"In this paper I tried to analyze the importance and the significance of determinant factors over the effective tax rate, based on financial indicators and corporate governance indicators, such as social corporate responsibility. Company’s performance is influenced both by external and internal factors , specific to the company or to the economies of the countries in which the study case is performed . Using a database and a statistically methodology I will analyze the influence of this factors and the impact they have on a company’s effective tax rate.","author":[{"dropping-particle":"","family":"Nurkholisoh","given":"Dwi","non-dropping-particle":"","parse-names":false,"suffix":""},{"dropping-particle":"","family":"Hidayah","given":"Retnoningrum","non-dropping-particle":"","parse-names":false,"suffix":""}],"container-title":"Accounting Analysis Journal","id":"ITEM-1","issue":"1","issued":{"date-parts":[["2019"]]},"page":"88-94","title":"Analysis of The Determinant of Effective Tax Rate","type":"article-journal","volume":"7"},"uris":["http://www.mendeley.com/documents/?uuid=3a9f5145-04d7-49d7-a327-f52cb490701a"]}],"mendeley":{"formattedCitation":"(Nurkholisoh &amp; Hidayah, 2019)","manualFormatting":"Nurkholisoh &amp; Hidayah (2019)","plainTextFormattedCitation":"(Nurkholisoh &amp; Hidayah, 2019)","previouslyFormattedCitation":"(Nurkholisoh &amp; Hidayah, 2019)"},"properties":{"noteIndex":0},"schema":"https://github.com/citation-style-language/schema/raw/master/csl-citation.json"}</w:instrText>
      </w:r>
      <w:r w:rsidRPr="00E0153D">
        <w:rPr>
          <w:rFonts w:ascii="Times New Roman" w:hAnsi="Times New Roman" w:cs="Times New Roman"/>
          <w:iCs/>
        </w:rPr>
        <w:fldChar w:fldCharType="separate"/>
      </w:r>
      <w:r w:rsidRPr="00E0153D">
        <w:rPr>
          <w:rFonts w:ascii="Times New Roman" w:hAnsi="Times New Roman" w:cs="Times New Roman"/>
          <w:iCs/>
          <w:noProof/>
        </w:rPr>
        <w:t>Nurkholisoh &amp; Hidayah (2019)</w:t>
      </w:r>
      <w:r w:rsidRPr="00E0153D">
        <w:rPr>
          <w:rFonts w:ascii="Times New Roman" w:hAnsi="Times New Roman" w:cs="Times New Roman"/>
          <w:iCs/>
        </w:rPr>
        <w:fldChar w:fldCharType="end"/>
      </w:r>
      <w:r w:rsidRPr="00E0153D">
        <w:rPr>
          <w:rFonts w:ascii="Times New Roman" w:hAnsi="Times New Roman" w:cs="Times New Roman"/>
          <w:iCs/>
        </w:rPr>
        <w:t xml:space="preserve"> yang </w:t>
      </w:r>
      <w:proofErr w:type="spellStart"/>
      <w:r w:rsidRPr="00E0153D">
        <w:rPr>
          <w:rFonts w:ascii="Times New Roman" w:hAnsi="Times New Roman" w:cs="Times New Roman"/>
          <w:iCs/>
        </w:rPr>
        <w:t>menyatakan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bahwa</w:t>
      </w:r>
      <w:proofErr w:type="spellEnd"/>
      <w:r w:rsidRPr="00E0153D">
        <w:rPr>
          <w:rFonts w:ascii="Times New Roman" w:hAnsi="Times New Roman" w:cs="Times New Roman"/>
          <w:iCs/>
        </w:rPr>
        <w:t xml:space="preserve"> </w:t>
      </w:r>
      <w:r w:rsidRPr="00E0153D">
        <w:rPr>
          <w:rFonts w:ascii="Times New Roman" w:hAnsi="Times New Roman" w:cs="Times New Roman"/>
          <w:i/>
        </w:rPr>
        <w:t>capital intensity</w:t>
      </w:r>
      <w:r w:rsidRPr="00E0153D">
        <w:rPr>
          <w:rFonts w:ascii="Times New Roman" w:hAnsi="Times New Roman" w:cs="Times New Roman"/>
          <w:iCs/>
        </w:rPr>
        <w:t xml:space="preserve"> </w:t>
      </w:r>
      <w:proofErr w:type="spellStart"/>
      <w:r w:rsidRPr="00E0153D">
        <w:rPr>
          <w:rFonts w:ascii="Times New Roman" w:hAnsi="Times New Roman" w:cs="Times New Roman"/>
          <w:iCs/>
        </w:rPr>
        <w:t>memiliki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pengaruh</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positif</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terhadap</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variabel</w:t>
      </w:r>
      <w:proofErr w:type="spellEnd"/>
      <w:r w:rsidRPr="00E0153D">
        <w:rPr>
          <w:rFonts w:ascii="Times New Roman" w:hAnsi="Times New Roman" w:cs="Times New Roman"/>
          <w:iCs/>
        </w:rPr>
        <w:t xml:space="preserve"> </w:t>
      </w:r>
      <w:r w:rsidRPr="00E0153D">
        <w:rPr>
          <w:rFonts w:ascii="Times New Roman" w:hAnsi="Times New Roman" w:cs="Times New Roman"/>
          <w:i/>
        </w:rPr>
        <w:t>tax avoidance</w:t>
      </w:r>
      <w:r w:rsidRPr="00E0153D">
        <w:rPr>
          <w:rFonts w:ascii="Times New Roman" w:hAnsi="Times New Roman" w:cs="Times New Roman"/>
          <w:iCs/>
        </w:rPr>
        <w:t xml:space="preserve">. Tingkat </w:t>
      </w:r>
      <w:proofErr w:type="spellStart"/>
      <w:r w:rsidRPr="00E0153D">
        <w:rPr>
          <w:rFonts w:ascii="Times New Roman" w:hAnsi="Times New Roman" w:cs="Times New Roman"/>
          <w:iCs/>
        </w:rPr>
        <w:t>intensitas</w:t>
      </w:r>
      <w:proofErr w:type="spellEnd"/>
      <w:r w:rsidRPr="00E0153D">
        <w:rPr>
          <w:rFonts w:ascii="Times New Roman" w:hAnsi="Times New Roman" w:cs="Times New Roman"/>
          <w:iCs/>
        </w:rPr>
        <w:t xml:space="preserve"> asset </w:t>
      </w:r>
      <w:proofErr w:type="spellStart"/>
      <w:r w:rsidRPr="00E0153D">
        <w:rPr>
          <w:rFonts w:ascii="Times New Roman" w:hAnsi="Times New Roman" w:cs="Times New Roman"/>
          <w:iCs/>
        </w:rPr>
        <w:t>tetap</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suatu</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mempengaruhi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besarnya</w:t>
      </w:r>
      <w:proofErr w:type="spellEnd"/>
      <w:r w:rsidRPr="00E0153D">
        <w:rPr>
          <w:rFonts w:ascii="Times New Roman" w:hAnsi="Times New Roman" w:cs="Times New Roman"/>
          <w:iCs/>
        </w:rPr>
        <w:t xml:space="preserve"> </w:t>
      </w:r>
      <w:r w:rsidRPr="00E0153D">
        <w:rPr>
          <w:rFonts w:ascii="Times New Roman" w:hAnsi="Times New Roman" w:cs="Times New Roman"/>
          <w:i/>
        </w:rPr>
        <w:t>tax avoidance</w:t>
      </w:r>
      <w:r w:rsidRPr="00E0153D">
        <w:rPr>
          <w:rFonts w:ascii="Times New Roman" w:hAnsi="Times New Roman" w:cs="Times New Roman"/>
          <w:iCs/>
        </w:rPr>
        <w:t xml:space="preserve"> yang </w:t>
      </w:r>
      <w:proofErr w:type="spellStart"/>
      <w:r w:rsidRPr="00E0153D">
        <w:rPr>
          <w:rFonts w:ascii="Times New Roman" w:hAnsi="Times New Roman" w:cs="Times New Roman"/>
          <w:iCs/>
        </w:rPr>
        <w:t>dilakukan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semakin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besar</w:t>
      </w:r>
      <w:proofErr w:type="spellEnd"/>
      <w:r w:rsidRPr="00E0153D">
        <w:rPr>
          <w:rFonts w:ascii="Times New Roman" w:hAnsi="Times New Roman" w:cs="Times New Roman"/>
          <w:iCs/>
        </w:rPr>
        <w:t xml:space="preserve"> </w:t>
      </w:r>
      <w:r w:rsidRPr="00E0153D">
        <w:rPr>
          <w:rFonts w:ascii="Times New Roman" w:hAnsi="Times New Roman" w:cs="Times New Roman"/>
          <w:i/>
        </w:rPr>
        <w:t>capital intensity</w:t>
      </w:r>
      <w:r w:rsidRPr="00E0153D">
        <w:rPr>
          <w:rFonts w:ascii="Times New Roman" w:hAnsi="Times New Roman" w:cs="Times New Roman"/>
          <w:iCs/>
        </w:rPr>
        <w:t xml:space="preserve"> </w:t>
      </w:r>
      <w:proofErr w:type="spellStart"/>
      <w:r w:rsidRPr="00E0153D">
        <w:rPr>
          <w:rFonts w:ascii="Times New Roman" w:hAnsi="Times New Roman" w:cs="Times New Roman"/>
          <w:iCs/>
        </w:rPr>
        <w:t>suatu</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semakin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besar</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praktik</w:t>
      </w:r>
      <w:proofErr w:type="spellEnd"/>
      <w:r w:rsidRPr="00E0153D">
        <w:rPr>
          <w:rFonts w:ascii="Times New Roman" w:hAnsi="Times New Roman" w:cs="Times New Roman"/>
          <w:iCs/>
        </w:rPr>
        <w:t xml:space="preserve"> </w:t>
      </w:r>
      <w:r w:rsidRPr="00E0153D">
        <w:rPr>
          <w:rFonts w:ascii="Times New Roman" w:hAnsi="Times New Roman" w:cs="Times New Roman"/>
          <w:i/>
        </w:rPr>
        <w:t>tax avoidance</w:t>
      </w:r>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begitu</w:t>
      </w:r>
      <w:proofErr w:type="spellEnd"/>
      <w:r w:rsidRPr="00E0153D">
        <w:rPr>
          <w:rFonts w:ascii="Times New Roman" w:hAnsi="Times New Roman" w:cs="Times New Roman"/>
          <w:iCs/>
        </w:rPr>
        <w:t xml:space="preserve"> juga </w:t>
      </w:r>
      <w:proofErr w:type="spellStart"/>
      <w:r w:rsidRPr="00E0153D">
        <w:rPr>
          <w:rFonts w:ascii="Times New Roman" w:hAnsi="Times New Roman" w:cs="Times New Roman"/>
          <w:iCs/>
        </w:rPr>
        <w:t>sebaliknya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semakin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rendah</w:t>
      </w:r>
      <w:proofErr w:type="spellEnd"/>
      <w:r w:rsidRPr="00E0153D">
        <w:rPr>
          <w:rFonts w:ascii="Times New Roman" w:hAnsi="Times New Roman" w:cs="Times New Roman"/>
          <w:iCs/>
        </w:rPr>
        <w:t xml:space="preserve"> </w:t>
      </w:r>
      <w:r w:rsidRPr="00E0153D">
        <w:rPr>
          <w:rFonts w:ascii="Times New Roman" w:hAnsi="Times New Roman" w:cs="Times New Roman"/>
          <w:i/>
        </w:rPr>
        <w:t xml:space="preserve">capital </w:t>
      </w:r>
      <w:proofErr w:type="gramStart"/>
      <w:r w:rsidRPr="00E0153D">
        <w:rPr>
          <w:rFonts w:ascii="Times New Roman" w:hAnsi="Times New Roman" w:cs="Times New Roman"/>
          <w:i/>
        </w:rPr>
        <w:t xml:space="preserve">intensity </w:t>
      </w:r>
      <w:r w:rsidRPr="00E0153D">
        <w:rPr>
          <w:rFonts w:ascii="Times New Roman" w:hAnsi="Times New Roman" w:cs="Times New Roman"/>
          <w:iCs/>
        </w:rPr>
        <w:t xml:space="preserve"> </w:t>
      </w:r>
      <w:proofErr w:type="spellStart"/>
      <w:r w:rsidRPr="00E0153D">
        <w:rPr>
          <w:rFonts w:ascii="Times New Roman" w:hAnsi="Times New Roman" w:cs="Times New Roman"/>
          <w:iCs/>
        </w:rPr>
        <w:t>semakin</w:t>
      </w:r>
      <w:proofErr w:type="spellEnd"/>
      <w:proofErr w:type="gramEnd"/>
      <w:r w:rsidRPr="00E0153D">
        <w:rPr>
          <w:rFonts w:ascii="Times New Roman" w:hAnsi="Times New Roman" w:cs="Times New Roman"/>
          <w:iCs/>
        </w:rPr>
        <w:t xml:space="preserve"> </w:t>
      </w:r>
      <w:proofErr w:type="spellStart"/>
      <w:r w:rsidRPr="00E0153D">
        <w:rPr>
          <w:rFonts w:ascii="Times New Roman" w:hAnsi="Times New Roman" w:cs="Times New Roman"/>
          <w:iCs/>
        </w:rPr>
        <w:t>rendah</w:t>
      </w:r>
      <w:proofErr w:type="spellEnd"/>
      <w:r w:rsidRPr="00E0153D">
        <w:rPr>
          <w:rFonts w:ascii="Times New Roman" w:hAnsi="Times New Roman" w:cs="Times New Roman"/>
          <w:iCs/>
        </w:rPr>
        <w:t xml:space="preserve"> pula </w:t>
      </w:r>
      <w:proofErr w:type="spellStart"/>
      <w:r w:rsidRPr="00E0153D">
        <w:rPr>
          <w:rFonts w:ascii="Times New Roman" w:hAnsi="Times New Roman" w:cs="Times New Roman"/>
          <w:iCs/>
        </w:rPr>
        <w:t>tindakan</w:t>
      </w:r>
      <w:proofErr w:type="spellEnd"/>
      <w:r w:rsidRPr="00E0153D">
        <w:rPr>
          <w:rFonts w:ascii="Times New Roman" w:hAnsi="Times New Roman" w:cs="Times New Roman"/>
          <w:iCs/>
        </w:rPr>
        <w:t xml:space="preserve"> </w:t>
      </w:r>
      <w:r w:rsidRPr="00E0153D">
        <w:rPr>
          <w:rFonts w:ascii="Times New Roman" w:hAnsi="Times New Roman" w:cs="Times New Roman"/>
          <w:i/>
        </w:rPr>
        <w:t>tax avoidance</w:t>
      </w:r>
      <w:r w:rsidRPr="00E0153D">
        <w:rPr>
          <w:rFonts w:ascii="Times New Roman" w:hAnsi="Times New Roman" w:cs="Times New Roman"/>
          <w:iCs/>
        </w:rPr>
        <w:t xml:space="preserve">. Asset </w:t>
      </w:r>
      <w:proofErr w:type="spellStart"/>
      <w:r w:rsidRPr="00E0153D">
        <w:rPr>
          <w:rFonts w:ascii="Times New Roman" w:hAnsi="Times New Roman" w:cs="Times New Roman"/>
          <w:iCs/>
        </w:rPr>
        <w:t>tetap</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memiliki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umur</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ekonomis</w:t>
      </w:r>
      <w:proofErr w:type="spellEnd"/>
      <w:r w:rsidRPr="00E0153D">
        <w:rPr>
          <w:rFonts w:ascii="Times New Roman" w:hAnsi="Times New Roman" w:cs="Times New Roman"/>
          <w:iCs/>
        </w:rPr>
        <w:t xml:space="preserve"> yang </w:t>
      </w:r>
      <w:proofErr w:type="spellStart"/>
      <w:r w:rsidRPr="00E0153D">
        <w:rPr>
          <w:rFonts w:ascii="Times New Roman" w:hAnsi="Times New Roman" w:cs="Times New Roman"/>
          <w:iCs/>
        </w:rPr>
        <w:t>berbeda-beda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dilihat</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dari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aturan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perpajakan</w:t>
      </w:r>
      <w:proofErr w:type="spellEnd"/>
      <w:r w:rsidRPr="00E0153D">
        <w:rPr>
          <w:rFonts w:ascii="Times New Roman" w:hAnsi="Times New Roman" w:cs="Times New Roman"/>
          <w:iCs/>
        </w:rPr>
        <w:t xml:space="preserve"> Indonesia. </w:t>
      </w:r>
      <w:proofErr w:type="spellStart"/>
      <w:r w:rsidRPr="00E0153D">
        <w:rPr>
          <w:rFonts w:ascii="Times New Roman" w:hAnsi="Times New Roman" w:cs="Times New Roman"/>
          <w:iCs/>
        </w:rPr>
        <w:t>Hampir</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seluruh</w:t>
      </w:r>
      <w:proofErr w:type="spellEnd"/>
      <w:r w:rsidRPr="00E0153D">
        <w:rPr>
          <w:rFonts w:ascii="Times New Roman" w:hAnsi="Times New Roman" w:cs="Times New Roman"/>
          <w:iCs/>
        </w:rPr>
        <w:t xml:space="preserve"> asset </w:t>
      </w:r>
      <w:proofErr w:type="spellStart"/>
      <w:r w:rsidRPr="00E0153D">
        <w:rPr>
          <w:rFonts w:ascii="Times New Roman" w:hAnsi="Times New Roman" w:cs="Times New Roman"/>
          <w:iCs/>
        </w:rPr>
        <w:t>tetap</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akan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mengalami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penyusutan</w:t>
      </w:r>
      <w:proofErr w:type="spellEnd"/>
      <w:r w:rsidRPr="00E0153D">
        <w:rPr>
          <w:rFonts w:ascii="Times New Roman" w:hAnsi="Times New Roman" w:cs="Times New Roman"/>
          <w:iCs/>
        </w:rPr>
        <w:t xml:space="preserve"> yang </w:t>
      </w:r>
      <w:proofErr w:type="spellStart"/>
      <w:r w:rsidRPr="00E0153D">
        <w:rPr>
          <w:rFonts w:ascii="Times New Roman" w:hAnsi="Times New Roman" w:cs="Times New Roman"/>
          <w:iCs/>
        </w:rPr>
        <w:t>akan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menjadi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biaya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penyusutan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dalam</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laporan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keuangan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Biaya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penyusutan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termauk</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biaya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yag</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dapat</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dikurangkan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dari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penghasilan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dalam</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perhitungan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pajak</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Semakin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besar</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tingkat</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biaya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penyusutan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semakin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kecil</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pajak</w:t>
      </w:r>
      <w:proofErr w:type="spellEnd"/>
      <w:r w:rsidRPr="00E0153D">
        <w:rPr>
          <w:rFonts w:ascii="Times New Roman" w:hAnsi="Times New Roman" w:cs="Times New Roman"/>
          <w:iCs/>
        </w:rPr>
        <w:t xml:space="preserve"> yang </w:t>
      </w:r>
      <w:proofErr w:type="spellStart"/>
      <w:r w:rsidRPr="00E0153D">
        <w:rPr>
          <w:rFonts w:ascii="Times New Roman" w:hAnsi="Times New Roman" w:cs="Times New Roman"/>
          <w:iCs/>
        </w:rPr>
        <w:t>ditanggung</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w:t>
      </w:r>
      <w:bookmarkEnd w:id="7"/>
      <w:r w:rsidRPr="00E0153D">
        <w:rPr>
          <w:rFonts w:ascii="Times New Roman" w:hAnsi="Times New Roman" w:cs="Times New Roman"/>
          <w:iCs/>
        </w:rPr>
        <w:t xml:space="preserve"> </w:t>
      </w:r>
      <w:proofErr w:type="spellStart"/>
      <w:r w:rsidRPr="00E0153D">
        <w:rPr>
          <w:rFonts w:ascii="Times New Roman" w:hAnsi="Times New Roman" w:cs="Times New Roman"/>
          <w:iCs/>
        </w:rPr>
        <w:t>Manajemen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memiliki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tujuan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meningkatkan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nilai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perusahaan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sehingga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kinerjanya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terlihat</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bagus</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dimata</w:t>
      </w:r>
      <w:proofErr w:type="spellEnd"/>
      <w:r w:rsidRPr="00E0153D">
        <w:rPr>
          <w:rFonts w:ascii="Times New Roman" w:hAnsi="Times New Roman" w:cs="Times New Roman"/>
          <w:iCs/>
        </w:rPr>
        <w:t xml:space="preserve"> investor. Oleh </w:t>
      </w:r>
      <w:proofErr w:type="spellStart"/>
      <w:r w:rsidRPr="00E0153D">
        <w:rPr>
          <w:rFonts w:ascii="Times New Roman" w:hAnsi="Times New Roman" w:cs="Times New Roman"/>
          <w:iCs/>
        </w:rPr>
        <w:t>karena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itu</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manajemen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akan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menggunakan</w:t>
      </w:r>
      <w:proofErr w:type="spellEnd"/>
      <w:r w:rsidRPr="00E0153D">
        <w:rPr>
          <w:rFonts w:ascii="Times New Roman" w:hAnsi="Times New Roman" w:cs="Times New Roman"/>
          <w:iCs/>
        </w:rPr>
        <w:t xml:space="preserve"> aet </w:t>
      </w:r>
      <w:proofErr w:type="spellStart"/>
      <w:r w:rsidRPr="00E0153D">
        <w:rPr>
          <w:rFonts w:ascii="Times New Roman" w:hAnsi="Times New Roman" w:cs="Times New Roman"/>
          <w:iCs/>
        </w:rPr>
        <w:t>tetap</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untuk</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mengurangi</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beban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pajak</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sehingga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diperoleh</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laba</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bersih</w:t>
      </w:r>
      <w:proofErr w:type="spellEnd"/>
      <w:r w:rsidRPr="00E0153D">
        <w:rPr>
          <w:rFonts w:ascii="Times New Roman" w:hAnsi="Times New Roman" w:cs="Times New Roman"/>
          <w:iCs/>
        </w:rPr>
        <w:t xml:space="preserve"> yang </w:t>
      </w:r>
      <w:proofErr w:type="spellStart"/>
      <w:r w:rsidRPr="00E0153D">
        <w:rPr>
          <w:rFonts w:ascii="Times New Roman" w:hAnsi="Times New Roman" w:cs="Times New Roman"/>
          <w:iCs/>
        </w:rPr>
        <w:t>lebih</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besar</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fldChar w:fldCharType="begin" w:fldLock="1"/>
      </w:r>
      <w:r w:rsidRPr="00E0153D">
        <w:rPr>
          <w:rFonts w:ascii="Times New Roman" w:hAnsi="Times New Roman" w:cs="Times New Roman"/>
          <w:iCs/>
        </w:rPr>
        <w:instrText>ADDIN CSL_CITATION {"citationItems":[{"id":"ITEM-1","itemData":{"DOI":"10.15294/aaj.v8i2.30098","abstract":"In this paper I tried to analyze the importance and the significance of determinant factors over the effective tax rate, based on financial indicators and corporate governance indicators, such as social corporate responsibility. Company’s performance is influenced both by external and internal factors , specific to the company or to the economies of the countries in which the study case is performed . Using a database and a statistically methodology I will analyze the influence of this factors and the impact they have on a company’s effective tax rate.","author":[{"dropping-particle":"","family":"Nurkholisoh","given":"Dwi","non-dropping-particle":"","parse-names":false,"suffix":""},{"dropping-particle":"","family":"Hidayah","given":"Retnoningrum","non-dropping-particle":"","parse-names":false,"suffix":""}],"container-title":"Accounting Analysis Journal","id":"ITEM-1","issue":"1","issued":{"date-parts":[["2019"]]},"page":"88-94","title":"Analysis of The Determinant of Effective Tax Rate","type":"article-journal","volume":"7"},"uris":["http://www.mendeley.com/documents/?uuid=3a9f5145-04d7-49d7-a327-f52cb490701a"]}],"mendeley":{"formattedCitation":"(Nurkholisoh &amp; Hidayah, 2019)","manualFormatting":"Nurkholisoh &amp; Hidayah, 2019)","plainTextFormattedCitation":"(Nurkholisoh &amp; Hidayah, 2019)","previouslyFormattedCitation":"(Nurkholisoh &amp; Hidayah, 2019)"},"properties":{"noteIndex":0},"schema":"https://github.com/citation-style-language/schema/raw/master/csl-citation.json"}</w:instrText>
      </w:r>
      <w:r w:rsidRPr="00E0153D">
        <w:rPr>
          <w:rFonts w:ascii="Times New Roman" w:hAnsi="Times New Roman" w:cs="Times New Roman"/>
          <w:iCs/>
        </w:rPr>
        <w:fldChar w:fldCharType="separate"/>
      </w:r>
      <w:r w:rsidRPr="00E0153D">
        <w:rPr>
          <w:rFonts w:ascii="Times New Roman" w:hAnsi="Times New Roman" w:cs="Times New Roman"/>
          <w:iCs/>
          <w:noProof/>
        </w:rPr>
        <w:t>Nurkholisoh</w:t>
      </w:r>
      <w:proofErr w:type="spellEnd"/>
      <w:r w:rsidRPr="00E0153D">
        <w:rPr>
          <w:rFonts w:ascii="Times New Roman" w:hAnsi="Times New Roman" w:cs="Times New Roman"/>
          <w:iCs/>
          <w:noProof/>
        </w:rPr>
        <w:t xml:space="preserve"> &amp; Hidayah, 2019)</w:t>
      </w:r>
      <w:r w:rsidRPr="00E0153D">
        <w:rPr>
          <w:rFonts w:ascii="Times New Roman" w:hAnsi="Times New Roman" w:cs="Times New Roman"/>
          <w:iCs/>
        </w:rPr>
        <w:fldChar w:fldCharType="end"/>
      </w:r>
      <w:r w:rsidRPr="00E0153D">
        <w:rPr>
          <w:rFonts w:ascii="Times New Roman" w:hAnsi="Times New Roman" w:cs="Times New Roman"/>
          <w:iCs/>
        </w:rPr>
        <w:t>.</w:t>
      </w:r>
      <w:r w:rsidR="00625BB9" w:rsidRPr="00E0153D">
        <w:rPr>
          <w:rFonts w:ascii="Times New Roman" w:hAnsi="Times New Roman" w:cs="Times New Roman"/>
          <w:iCs/>
        </w:rPr>
        <w:t xml:space="preserve"> </w:t>
      </w:r>
    </w:p>
    <w:p w14:paraId="1D5EE492" w14:textId="6CF2A423" w:rsidR="00863CEB" w:rsidRPr="00E0153D" w:rsidRDefault="00863CEB" w:rsidP="00116094">
      <w:pPr>
        <w:autoSpaceDE w:val="0"/>
        <w:autoSpaceDN w:val="0"/>
        <w:adjustRightInd w:val="0"/>
        <w:spacing w:after="0" w:line="360" w:lineRule="auto"/>
        <w:jc w:val="both"/>
        <w:rPr>
          <w:rFonts w:ascii="Times New Roman" w:hAnsi="Times New Roman" w:cs="Times New Roman"/>
          <w:b/>
          <w:bCs/>
        </w:rPr>
      </w:pPr>
      <w:proofErr w:type="spellStart"/>
      <w:r w:rsidRPr="00E0153D">
        <w:rPr>
          <w:rFonts w:ascii="Times New Roman" w:hAnsi="Times New Roman" w:cs="Times New Roman"/>
          <w:b/>
          <w:bCs/>
        </w:rPr>
        <w:t>Kepemilikan</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Intitusional</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Dapat</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Memperlemah</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Pengaruh</w:t>
      </w:r>
      <w:proofErr w:type="spellEnd"/>
      <w:r w:rsidRPr="00E0153D">
        <w:rPr>
          <w:rFonts w:ascii="Times New Roman" w:hAnsi="Times New Roman" w:cs="Times New Roman"/>
          <w:b/>
          <w:bCs/>
        </w:rPr>
        <w:t xml:space="preserve"> </w:t>
      </w:r>
      <w:r w:rsidRPr="00E0153D">
        <w:rPr>
          <w:rFonts w:ascii="Times New Roman" w:hAnsi="Times New Roman" w:cs="Times New Roman"/>
          <w:b/>
          <w:bCs/>
          <w:i/>
        </w:rPr>
        <w:t xml:space="preserve">Thin Capitalization </w:t>
      </w:r>
      <w:proofErr w:type="spellStart"/>
      <w:r w:rsidRPr="00E0153D">
        <w:rPr>
          <w:rFonts w:ascii="Times New Roman" w:hAnsi="Times New Roman" w:cs="Times New Roman"/>
          <w:b/>
          <w:bCs/>
        </w:rPr>
        <w:t>Terhadap</w:t>
      </w:r>
      <w:proofErr w:type="spellEnd"/>
      <w:r w:rsidRPr="00E0153D">
        <w:rPr>
          <w:rFonts w:ascii="Times New Roman" w:hAnsi="Times New Roman" w:cs="Times New Roman"/>
          <w:b/>
          <w:bCs/>
        </w:rPr>
        <w:t xml:space="preserve"> </w:t>
      </w:r>
      <w:r w:rsidRPr="00E0153D">
        <w:rPr>
          <w:rFonts w:ascii="Times New Roman" w:hAnsi="Times New Roman" w:cs="Times New Roman"/>
          <w:b/>
          <w:bCs/>
          <w:i/>
        </w:rPr>
        <w:t xml:space="preserve">Tax Avoidance </w:t>
      </w:r>
    </w:p>
    <w:p w14:paraId="1A03A241" w14:textId="77777777" w:rsidR="002D5C4A" w:rsidRPr="00E0153D" w:rsidRDefault="002D5C4A" w:rsidP="00116094">
      <w:pPr>
        <w:autoSpaceDE w:val="0"/>
        <w:autoSpaceDN w:val="0"/>
        <w:adjustRightInd w:val="0"/>
        <w:spacing w:after="0" w:line="360" w:lineRule="auto"/>
        <w:ind w:firstLine="556"/>
        <w:jc w:val="both"/>
        <w:rPr>
          <w:rFonts w:ascii="Times New Roman" w:hAnsi="Times New Roman" w:cs="Times New Roman"/>
        </w:rPr>
      </w:pPr>
      <w:bookmarkStart w:id="8" w:name="_Hlk48707770"/>
      <w:r w:rsidRPr="00E0153D">
        <w:rPr>
          <w:rFonts w:ascii="Times New Roman" w:hAnsi="Times New Roman" w:cs="Times New Roman"/>
        </w:rPr>
        <w:t xml:space="preserve">Hasil </w:t>
      </w:r>
      <w:proofErr w:type="spellStart"/>
      <w:r w:rsidRPr="00E0153D">
        <w:rPr>
          <w:rFonts w:ascii="Times New Roman" w:hAnsi="Times New Roman" w:cs="Times New Roman"/>
        </w:rPr>
        <w:t>hipotesis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hipotesis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ketiga</w:t>
      </w:r>
      <w:proofErr w:type="spellEnd"/>
      <w:r w:rsidRPr="00E0153D">
        <w:rPr>
          <w:rFonts w:ascii="Times New Roman" w:hAnsi="Times New Roman" w:cs="Times New Roman"/>
        </w:rPr>
        <w:t xml:space="preserve"> (H</w:t>
      </w:r>
      <w:r w:rsidRPr="00E0153D">
        <w:rPr>
          <w:rFonts w:ascii="Times New Roman" w:hAnsi="Times New Roman" w:cs="Times New Roman"/>
          <w:vertAlign w:val="subscript"/>
        </w:rPr>
        <w:t>3</w:t>
      </w:r>
      <w:r w:rsidRPr="00E0153D">
        <w:rPr>
          <w:rFonts w:ascii="Times New Roman" w:hAnsi="Times New Roman" w:cs="Times New Roman"/>
        </w:rPr>
        <w:t xml:space="preserve">) yang </w:t>
      </w:r>
      <w:proofErr w:type="spellStart"/>
      <w:r w:rsidRPr="00E0153D">
        <w:rPr>
          <w:rFonts w:ascii="Times New Roman" w:hAnsi="Times New Roman" w:cs="Times New Roman"/>
        </w:rPr>
        <w:t>menyataan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memperlemah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diterima</w:t>
      </w:r>
      <w:proofErr w:type="spellEnd"/>
      <w:r w:rsidRPr="00E0153D">
        <w:rPr>
          <w:rFonts w:ascii="Times New Roman" w:hAnsi="Times New Roman" w:cs="Times New Roman"/>
        </w:rPr>
        <w:t xml:space="preserve">. Hasil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senada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oleh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approach.","author":[{"dropping-particle":"","family":"Jumailah","given":"Vinka","non-dropping-particle":"","parse-names":false,"suffix":""},{"dropping-particle":"","family":"Mulyani","given":"Susi Dwi","non-dropping-particle":"","parse-names":false,"suffix":""}],"container-title":"Journal of Chemical Information and Modeling","id":"ITEM-1","issue":"9","issued":{"date-parts":[["2013"]]},"page":"1689-1699","title":"PENGARUH THIN CAPITALIZATION DAN KONSERVATISME AKUNTANSI TERHADAP TAX AVOIDANCE DENGAN KEPEMILIKAN INSTITUSIONAL SEBAGAI VARIABEL MODERASI","type":"article-journal","volume":"53"},"uris":["http://www.mendeley.com/documents/?uuid=ed7bcb0e-7013-4edd-a0af-e43d52eee1ea"]}],"mendeley":{"formattedCitation":"(Jumailah &amp; Mulyani, 2013)","manualFormatting":"Jumailah &amp; Mulyani (2013)","plainTextFormattedCitation":"(Jumailah &amp; Mulyani, 2013)","previouslyFormattedCitation":"(Jumailah &amp; Mulyani, 2013)"},"properties":{"noteIndex":0},"schema":"https://github.com/citation-style-language/schema/raw/master/csl-citation.json"}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Jumailah &amp; Mulyani (2013)</w:t>
      </w:r>
      <w:r w:rsidRPr="00E0153D">
        <w:rPr>
          <w:rFonts w:ascii="Times New Roman" w:hAnsi="Times New Roman" w:cs="Times New Roman"/>
        </w:rPr>
        <w:fldChar w:fldCharType="end"/>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memperlemah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lembaga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pemerintah</w:t>
      </w:r>
      <w:proofErr w:type="spellEnd"/>
      <w:r w:rsidRPr="00E0153D">
        <w:rPr>
          <w:rFonts w:ascii="Times New Roman" w:hAnsi="Times New Roman" w:cs="Times New Roman"/>
        </w:rPr>
        <w:t xml:space="preserve">, BUMN, </w:t>
      </w:r>
      <w:proofErr w:type="spellStart"/>
      <w:r w:rsidRPr="00E0153D">
        <w:rPr>
          <w:rFonts w:ascii="Times New Roman" w:hAnsi="Times New Roman" w:cs="Times New Roman"/>
        </w:rPr>
        <w:t>atau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lembaga</w:t>
      </w:r>
      <w:proofErr w:type="spellEnd"/>
      <w:r w:rsidRPr="00E0153D">
        <w:rPr>
          <w:rFonts w:ascii="Times New Roman" w:hAnsi="Times New Roman" w:cs="Times New Roman"/>
        </w:rPr>
        <w:t xml:space="preserve"> lain </w:t>
      </w:r>
      <w:proofErr w:type="spellStart"/>
      <w:r w:rsidRPr="00E0153D">
        <w:rPr>
          <w:rFonts w:ascii="Times New Roman" w:hAnsi="Times New Roman" w:cs="Times New Roman"/>
        </w:rPr>
        <w:t>sebagai</w:t>
      </w:r>
      <w:proofErr w:type="spellEnd"/>
      <w:r w:rsidRPr="00E0153D">
        <w:rPr>
          <w:rFonts w:ascii="Times New Roman" w:hAnsi="Times New Roman" w:cs="Times New Roman"/>
        </w:rPr>
        <w:t xml:space="preserve"> salah </w:t>
      </w:r>
      <w:proofErr w:type="spellStart"/>
      <w:r w:rsidRPr="00E0153D">
        <w:rPr>
          <w:rFonts w:ascii="Times New Roman" w:hAnsi="Times New Roman" w:cs="Times New Roman"/>
        </w:rPr>
        <w:t>satu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elemen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r w:rsidRPr="00E0153D">
        <w:rPr>
          <w:rFonts w:ascii="Times New Roman" w:hAnsi="Times New Roman" w:cs="Times New Roman"/>
          <w:i/>
        </w:rPr>
        <w:t>good corporate governance</w:t>
      </w:r>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mengurangi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tindakan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oportunis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pihak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
    <w:p w14:paraId="18746312" w14:textId="77777777" w:rsidR="002D5C4A" w:rsidRPr="00E0153D" w:rsidRDefault="002D5C4A" w:rsidP="00116094">
      <w:pPr>
        <w:autoSpaceDE w:val="0"/>
        <w:autoSpaceDN w:val="0"/>
        <w:adjustRightInd w:val="0"/>
        <w:spacing w:after="0" w:line="360" w:lineRule="auto"/>
        <w:ind w:firstLine="556"/>
        <w:jc w:val="both"/>
        <w:rPr>
          <w:rFonts w:ascii="Times New Roman" w:hAnsi="Times New Roman" w:cs="Times New Roman"/>
        </w:rPr>
      </w:pPr>
      <w:proofErr w:type="spellStart"/>
      <w:r w:rsidRPr="00E0153D">
        <w:rPr>
          <w:rFonts w:ascii="Times New Roman" w:hAnsi="Times New Roman" w:cs="Times New Roman"/>
        </w:rPr>
        <w:t>Kehadiran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penting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pembiayaan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diharapkan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mengontrol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kinerja</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aktivitas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Kiswanto</w:t>
      </w:r>
      <w:proofErr w:type="spellEnd"/>
      <w:r w:rsidRPr="00E0153D">
        <w:rPr>
          <w:rFonts w:ascii="Times New Roman" w:hAnsi="Times New Roman" w:cs="Times New Roman"/>
        </w:rPr>
        <w:t xml:space="preserve">, et al., 2015). </w:t>
      </w:r>
      <w:proofErr w:type="spellStart"/>
      <w:r w:rsidRPr="00E0153D">
        <w:rPr>
          <w:rFonts w:ascii="Times New Roman" w:hAnsi="Times New Roman" w:cs="Times New Roman"/>
        </w:rPr>
        <w:t>Berdasarkan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teori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keagenan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meminimalkan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konflik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keagenan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mendorong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pengawasan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kinerja</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aktivitas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lebih</w:t>
      </w:r>
      <w:proofErr w:type="spellEnd"/>
      <w:r w:rsidRPr="00E0153D">
        <w:rPr>
          <w:rFonts w:ascii="Times New Roman" w:hAnsi="Times New Roman" w:cs="Times New Roman"/>
        </w:rPr>
        <w:t xml:space="preserve"> optimal. </w:t>
      </w:r>
      <w:proofErr w:type="spellStart"/>
      <w:r w:rsidRPr="00E0153D">
        <w:rPr>
          <w:rFonts w:ascii="Times New Roman" w:hAnsi="Times New Roman" w:cs="Times New Roman"/>
        </w:rPr>
        <w:t>Kehadiran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lastRenderedPageBreak/>
        <w:t>membatasi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perilaku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oportunis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manajemen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memprioritaskan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kepentingan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pribadinya</w:t>
      </w:r>
      <w:proofErr w:type="spellEnd"/>
      <w:r w:rsidRPr="00E0153D">
        <w:rPr>
          <w:rFonts w:ascii="Times New Roman" w:hAnsi="Times New Roman" w:cs="Times New Roman"/>
        </w:rPr>
        <w:t xml:space="preserve">. Hal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dikarenakan</w:t>
      </w:r>
      <w:proofErr w:type="spellEnd"/>
      <w:r w:rsidRPr="00E0153D">
        <w:rPr>
          <w:rFonts w:ascii="Times New Roman" w:hAnsi="Times New Roman" w:cs="Times New Roman"/>
        </w:rPr>
        <w:t xml:space="preserve"> investor </w:t>
      </w:r>
      <w:proofErr w:type="spellStart"/>
      <w:r w:rsidRPr="00E0153D">
        <w:rPr>
          <w:rFonts w:ascii="Times New Roman" w:hAnsi="Times New Roman" w:cs="Times New Roman"/>
        </w:rPr>
        <w:t>intitusi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kemampuan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laporan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keuangan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lebih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baik</w:t>
      </w:r>
      <w:proofErr w:type="spellEnd"/>
      <w:r w:rsidRPr="00E0153D">
        <w:rPr>
          <w:rFonts w:ascii="Times New Roman" w:hAnsi="Times New Roman" w:cs="Times New Roman"/>
        </w:rPr>
        <w:t xml:space="preserve">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{"citationItems":[{"id":"ITEM-1","itemData":{"DOI":"10.15294/aaj.v7i3.20052","ISSN":"2502-6216","abstract":"The purpose of this research was to analyse the effect of Corporate Governance and Corporate Social Responsibility Quality on tax avoidance. The population used in this research was 150 manufacturing company listed in the Indonesia Stock Exchange during 2013-2015. The technique used for get sampling is purposive sampling, with the resulting in a final sample of 29 manufacturing companies. The analytical tools used to test the hypothesis are descriptive statistical analysis and multiple regression analysis were processed with IBM SPSS 21. The result of this research of institutional ownership and CSR quality have no effect on companies tax avoidance. Nevertheless, an executive compensation has a positive effect on companies tax avoidance. The background in accounting or financial expertise of audit committee negatively affects tax avoidance in the manufacturing company during 2013-2015. The conclusions of this study is that executive compensation and background accounting or financial expertise of audit committee can significantly influence in tax avoidance decisions. Meanwhile, institutional ownership and CSR quality have no significant effect in tax avoidance decisions on manufacturing companies listed on Indonesia Stock Exchange during 2013-2015.","author":[{"dropping-particle":"","family":"Apriliyana","given":"Nining","non-dropping-particle":"","parse-names":false,"suffix":""},{"dropping-particle":"","family":"Suryarini","given":"Trisni","non-dropping-particle":"","parse-names":false,"suffix":""}],"container-title":"Accounting Analysis Journal","id":"ITEM-1","issue":"3","issued":{"date-parts":[["2018"]]},"page":"159-167","title":"The Effect of Corporate Governance and the Quality of CSR to Tax Avoidation","type":"article-journal","volume":"7"},"uris":["http://www.mendeley.com/documents/?uuid=4eb2df7b-efb2-49a8-8c95-417c1593e7be"]}],"mendeley":{"formattedCitation":"(Apriliyana &amp; Suryarini, 2018)","plainTextFormattedCitation":"(Apriliyana &amp; Suryarini, 2018)"},"properties":{"noteIndex":0},"schema":"https://github.com/citation-style-language/schema/raw/master/csl-citation.json"}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(Apriliyana &amp; Suryarini, 2018)</w:t>
      </w:r>
      <w:r w:rsidRPr="00E0153D">
        <w:rPr>
          <w:rFonts w:ascii="Times New Roman" w:hAnsi="Times New Roman" w:cs="Times New Roman"/>
        </w:rPr>
        <w:fldChar w:fldCharType="end"/>
      </w:r>
      <w:r w:rsidRPr="00E0153D">
        <w:rPr>
          <w:rFonts w:ascii="Times New Roman" w:hAnsi="Times New Roman" w:cs="Times New Roman"/>
        </w:rPr>
        <w:t>.</w:t>
      </w:r>
    </w:p>
    <w:bookmarkEnd w:id="8"/>
    <w:p w14:paraId="4275EBEF" w14:textId="57985F51" w:rsidR="002D5C4A" w:rsidRPr="00E0153D" w:rsidRDefault="002D5C4A" w:rsidP="00116094">
      <w:pPr>
        <w:autoSpaceDE w:val="0"/>
        <w:autoSpaceDN w:val="0"/>
        <w:adjustRightInd w:val="0"/>
        <w:spacing w:after="0" w:line="360" w:lineRule="auto"/>
        <w:jc w:val="both"/>
        <w:rPr>
          <w:rFonts w:ascii="Times New Roman" w:hAnsi="Times New Roman" w:cs="Times New Roman"/>
        </w:rPr>
      </w:pP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bertentangan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dilakukan</w:t>
      </w:r>
      <w:proofErr w:type="spellEnd"/>
      <w:r w:rsidRPr="00E0153D">
        <w:rPr>
          <w:rFonts w:ascii="Times New Roman" w:hAnsi="Times New Roman" w:cs="Times New Roman"/>
        </w:rPr>
        <w:t xml:space="preserve"> oleh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Olivia","given":"Imelda","non-dropping-particle":"","parse-names":false,"suffix":""},{"dropping-particle":"","family":"Dwimulyani","given":"Susi","non-dropping-particle":"","parse-names":false,"suffix":""}],"container-title":"Prosiding Seminar Nasional Pakar ke 2","id":"ITEM-1","issued":{"date-parts":[["2019"]]},"page":"1-10","title":"Pengaruh Thin Capitalization dan Profitabilitas Terhadap Penghindaran Pajak dengan Kepemilikan Institusional sebagai Variabel Moderasi","type":"article-journal"},"uris":["http://www.mendeley.com/documents/?uuid=820f1d19-a6b3-4201-a834-fcc947cbfa90"]}],"mendeley":{"formattedCitation":"(Olivia &amp; Dwimulyani, 2019)","manualFormatting":"Olivia &amp; Dwimulyani (2019)","plainTextFormattedCitation":"(Olivia &amp; Dwimulyani, 2019)","previouslyFormattedCitation":"(Olivia &amp; Dwimulyani, 2019)"},"properties":{"noteIndex":0},"schema":"https://github.com/citation-style-language/schema/raw/master/csl-citation.json"}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Olivia &amp; Dwimulyani (2019)</w:t>
      </w:r>
      <w:r w:rsidRPr="00E0153D">
        <w:rPr>
          <w:rFonts w:ascii="Times New Roman" w:hAnsi="Times New Roman" w:cs="Times New Roman"/>
        </w:rPr>
        <w:fldChar w:fldCharType="end"/>
      </w:r>
      <w:r w:rsidRPr="00E0153D">
        <w:rPr>
          <w:rFonts w:ascii="Times New Roman" w:hAnsi="Times New Roman" w:cs="Times New Roman"/>
        </w:rPr>
        <w:t xml:space="preserve"> dan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{"citationItems":[{"id":"ITEM-1","itemData":{"abstract":"Penelitian ini bertujuan untuk menganalisis pengaruh sales growth dan leverage terhadap tax avoidance dengan kepemilikan institusional sebagai variabel moderasi. Populasi dalam penelitian ini adalah perusahaan manufaktur yang terdaftar di Bursa Efek Indonesia pada tahun 2015-2017. Pengambilan sampel dilakukan dengan mengunakan metode purposive sampling. Teknik pengujian data adalah dengan menggunakan analisis regresi linear berganda. Hasil analisis menunjukkan bahwa variabel sales growth tidak berpengaruh terhadap tax avoidance. Leverage secara signifikan berpengaruh negatif terhadap tax avoidance. Kepemilikan institusional tidak mampu memoderasi hubungan antara sales growth dan tax avoidance. Kepemilikan institusional mampu memperlemah hubungan antara leverage dan tax avoidance. Kata","author":[{"dropping-particle":"","family":"Aprianto","given":"Muhammad","non-dropping-particle":"","parse-names":false,"suffix":""},{"dropping-particle":"","family":"Dwimulyani","given":"Susi","non-dropping-particle":"","parse-names":false,"suffix":""}],"container-title":"Prosiding Seminar AKuntansi Nasional Pakar ke 2 Tahun 2019","id":"ITEM-1","issue":"2615-3343","issued":{"date-parts":[["2019"]]},"page":"1-10","title":"Pengaruh Sales Growth Dan Leverage Terhadap Tax Avoidance Dengan Kepemilikan Institusional Sebagai Variabel Moderasi","type":"article-journal","volume":"2"},"uris":["http://www.mendeley.com/documents/?uuid=c5801eee-77f1-47c5-8ae0-3860c540127a"]}],"mendeley":{"formattedCitation":"(Aprianto &amp; Dwimulyani, 2019)","plainTextFormattedCitation":"(Aprianto &amp; Dwimulyani, 2019)","previouslyFormattedCitation":"(Aprianto &amp; Dwimulyani, 2019)"},"properties":{"noteIndex":0},"schema":"https://github.com/citation-style-language/schema/raw/master/csl-citation.json"}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Aprianto &amp; Dwimulyani (2019)</w:t>
      </w:r>
      <w:r w:rsidRPr="00E0153D">
        <w:rPr>
          <w:rFonts w:ascii="Times New Roman" w:hAnsi="Times New Roman" w:cs="Times New Roman"/>
        </w:rPr>
        <w:fldChar w:fldCharType="end"/>
      </w:r>
      <w:r w:rsidRPr="00E0153D">
        <w:rPr>
          <w:rFonts w:ascii="Times New Roman" w:hAnsi="Times New Roman" w:cs="Times New Roman"/>
        </w:rPr>
        <w:t>.</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membuktikan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keberadaanya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memperlemah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tax avoidance.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serta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merta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mengambil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kebijakan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pendanaan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hutang</w:t>
      </w:r>
      <w:proofErr w:type="spellEnd"/>
      <w:r w:rsidRPr="00E0153D">
        <w:rPr>
          <w:rFonts w:ascii="Times New Roman" w:hAnsi="Times New Roman" w:cs="Times New Roman"/>
        </w:rPr>
        <w:t xml:space="preserve"> yang </w:t>
      </w:r>
      <w:r w:rsidRPr="00E0153D">
        <w:rPr>
          <w:rFonts w:ascii="Times New Roman" w:hAnsi="Times New Roman" w:cs="Times New Roman"/>
          <w:i/>
        </w:rPr>
        <w:t>excessive</w:t>
      </w:r>
      <w:r w:rsidRPr="00E0153D">
        <w:rPr>
          <w:rFonts w:ascii="Times New Roman" w:hAnsi="Times New Roman" w:cs="Times New Roman"/>
        </w:rPr>
        <w:t xml:space="preserve"> </w:t>
      </w:r>
      <w:proofErr w:type="spellStart"/>
      <w:r w:rsidRPr="00E0153D">
        <w:rPr>
          <w:rFonts w:ascii="Times New Roman" w:hAnsi="Times New Roman" w:cs="Times New Roman"/>
        </w:rPr>
        <w:t>karena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mempengaruhi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penilaian</w:t>
      </w:r>
      <w:proofErr w:type="spellEnd"/>
      <w:r w:rsidRPr="00E0153D">
        <w:rPr>
          <w:rFonts w:ascii="Times New Roman" w:hAnsi="Times New Roman" w:cs="Times New Roman"/>
        </w:rPr>
        <w:t xml:space="preserve"> </w:t>
      </w:r>
      <w:r w:rsidRPr="00E0153D">
        <w:rPr>
          <w:rFonts w:ascii="Times New Roman" w:hAnsi="Times New Roman" w:cs="Times New Roman"/>
          <w:i/>
        </w:rPr>
        <w:t>stakeholders</w:t>
      </w:r>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membaca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laporan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keuangan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w:t>
      </w:r>
    </w:p>
    <w:p w14:paraId="0B8D86C9" w14:textId="77777777" w:rsidR="00E0153D" w:rsidRPr="00E0153D" w:rsidRDefault="00E0153D" w:rsidP="00116094">
      <w:pPr>
        <w:autoSpaceDE w:val="0"/>
        <w:autoSpaceDN w:val="0"/>
        <w:adjustRightInd w:val="0"/>
        <w:spacing w:after="0" w:line="360" w:lineRule="auto"/>
        <w:jc w:val="both"/>
        <w:rPr>
          <w:rFonts w:ascii="Times New Roman" w:hAnsi="Times New Roman" w:cs="Times New Roman"/>
        </w:rPr>
      </w:pPr>
    </w:p>
    <w:p w14:paraId="2D22D1CB" w14:textId="35C0D9F2" w:rsidR="00863CEB" w:rsidRPr="00E0153D" w:rsidRDefault="00863CEB" w:rsidP="00116094">
      <w:pPr>
        <w:autoSpaceDE w:val="0"/>
        <w:autoSpaceDN w:val="0"/>
        <w:adjustRightInd w:val="0"/>
        <w:spacing w:after="0" w:line="360" w:lineRule="auto"/>
        <w:jc w:val="both"/>
        <w:rPr>
          <w:rFonts w:ascii="Times New Roman" w:hAnsi="Times New Roman" w:cs="Times New Roman"/>
          <w:b/>
          <w:bCs/>
        </w:rPr>
      </w:pPr>
      <w:proofErr w:type="spellStart"/>
      <w:r w:rsidRPr="00E0153D">
        <w:rPr>
          <w:rFonts w:ascii="Times New Roman" w:hAnsi="Times New Roman" w:cs="Times New Roman"/>
          <w:b/>
          <w:bCs/>
        </w:rPr>
        <w:t>Kepemilikan</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Intitusional</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Dapat</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Memperlemah</w:t>
      </w:r>
      <w:proofErr w:type="spellEnd"/>
      <w:r w:rsidRPr="00E0153D">
        <w:rPr>
          <w:rFonts w:ascii="Times New Roman" w:hAnsi="Times New Roman" w:cs="Times New Roman"/>
          <w:b/>
          <w:bCs/>
        </w:rPr>
        <w:t xml:space="preserve"> </w:t>
      </w:r>
      <w:proofErr w:type="spellStart"/>
      <w:r w:rsidRPr="00E0153D">
        <w:rPr>
          <w:rFonts w:ascii="Times New Roman" w:hAnsi="Times New Roman" w:cs="Times New Roman"/>
          <w:b/>
          <w:bCs/>
        </w:rPr>
        <w:t>Pengaruh</w:t>
      </w:r>
      <w:proofErr w:type="spellEnd"/>
      <w:r w:rsidRPr="00E0153D">
        <w:rPr>
          <w:rFonts w:ascii="Times New Roman" w:hAnsi="Times New Roman" w:cs="Times New Roman"/>
          <w:b/>
          <w:bCs/>
        </w:rPr>
        <w:t xml:space="preserve"> </w:t>
      </w:r>
      <w:r w:rsidRPr="00E0153D">
        <w:rPr>
          <w:rFonts w:ascii="Times New Roman" w:hAnsi="Times New Roman" w:cs="Times New Roman"/>
          <w:b/>
          <w:bCs/>
          <w:i/>
        </w:rPr>
        <w:t xml:space="preserve">Capital Intensity </w:t>
      </w:r>
      <w:proofErr w:type="spellStart"/>
      <w:r w:rsidRPr="00E0153D">
        <w:rPr>
          <w:rFonts w:ascii="Times New Roman" w:hAnsi="Times New Roman" w:cs="Times New Roman"/>
          <w:b/>
          <w:bCs/>
        </w:rPr>
        <w:t>Terhadap</w:t>
      </w:r>
      <w:proofErr w:type="spellEnd"/>
      <w:r w:rsidRPr="00E0153D">
        <w:rPr>
          <w:rFonts w:ascii="Times New Roman" w:hAnsi="Times New Roman" w:cs="Times New Roman"/>
          <w:b/>
          <w:bCs/>
        </w:rPr>
        <w:t xml:space="preserve"> </w:t>
      </w:r>
      <w:r w:rsidRPr="00E0153D">
        <w:rPr>
          <w:rFonts w:ascii="Times New Roman" w:hAnsi="Times New Roman" w:cs="Times New Roman"/>
          <w:b/>
          <w:bCs/>
          <w:i/>
        </w:rPr>
        <w:t xml:space="preserve">Tax Avoidance </w:t>
      </w:r>
    </w:p>
    <w:p w14:paraId="28793F0A"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bookmarkStart w:id="9" w:name="_Hlk48707832"/>
      <w:proofErr w:type="spellStart"/>
      <w:r w:rsidRPr="00E0153D">
        <w:rPr>
          <w:rFonts w:ascii="Times New Roman" w:hAnsi="Times New Roman" w:cs="Times New Roman"/>
        </w:rPr>
        <w:t>Analisis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statistik</w:t>
      </w:r>
      <w:proofErr w:type="spellEnd"/>
      <w:r w:rsidRPr="00E0153D">
        <w:rPr>
          <w:rFonts w:ascii="Times New Roman" w:hAnsi="Times New Roman" w:cs="Times New Roman"/>
        </w:rPr>
        <w:t xml:space="preserve"> uji parameter individual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H</w:t>
      </w:r>
      <w:r w:rsidRPr="00E0153D">
        <w:rPr>
          <w:rFonts w:ascii="Times New Roman" w:hAnsi="Times New Roman" w:cs="Times New Roman"/>
          <w:vertAlign w:val="subscript"/>
        </w:rPr>
        <w:t>4</w:t>
      </w:r>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memperlemah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Capital Intensity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Tax Avoidance </w:t>
      </w:r>
      <w:proofErr w:type="spellStart"/>
      <w:r w:rsidRPr="00E0153D">
        <w:rPr>
          <w:rFonts w:ascii="Times New Roman" w:hAnsi="Times New Roman" w:cs="Times New Roman"/>
        </w:rPr>
        <w:t>ditolak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belum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dimiliki</w:t>
      </w:r>
      <w:proofErr w:type="spellEnd"/>
      <w:r w:rsidRPr="00E0153D">
        <w:rPr>
          <w:rFonts w:ascii="Times New Roman" w:hAnsi="Times New Roman" w:cs="Times New Roman"/>
        </w:rPr>
        <w:t xml:space="preserve"> oleh investor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memperlemah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hubungan</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Capital Intensity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sebaliknya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penelitian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mampu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memperkuat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hubungan</w:t>
      </w:r>
      <w:proofErr w:type="spellEnd"/>
      <w:r w:rsidRPr="00E0153D">
        <w:rPr>
          <w:rFonts w:ascii="Times New Roman" w:hAnsi="Times New Roman" w:cs="Times New Roman"/>
        </w:rPr>
        <w:t xml:space="preserve"> </w:t>
      </w:r>
      <w:r w:rsidRPr="00E0153D">
        <w:rPr>
          <w:rFonts w:ascii="Times New Roman" w:hAnsi="Times New Roman" w:cs="Times New Roman"/>
          <w:i/>
        </w:rPr>
        <w:t xml:space="preserve">Capital Intensity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rPr>
        <w:t>Tax Avoidance</w:t>
      </w:r>
      <w:r w:rsidRPr="00E0153D">
        <w:rPr>
          <w:rFonts w:ascii="Times New Roman" w:hAnsi="Times New Roman" w:cs="Times New Roman"/>
          <w:iCs/>
        </w:rPr>
        <w:t xml:space="preserve"> </w:t>
      </w:r>
      <w:proofErr w:type="spellStart"/>
      <w:r w:rsidRPr="00E0153D">
        <w:rPr>
          <w:rFonts w:ascii="Times New Roman" w:hAnsi="Times New Roman" w:cs="Times New Roman"/>
          <w:iCs/>
        </w:rPr>
        <w:t>namun</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tidak</w:t>
      </w:r>
      <w:proofErr w:type="spellEnd"/>
      <w:r w:rsidRPr="00E0153D">
        <w:rPr>
          <w:rFonts w:ascii="Times New Roman" w:hAnsi="Times New Roman" w:cs="Times New Roman"/>
          <w:iCs/>
        </w:rPr>
        <w:t xml:space="preserve"> </w:t>
      </w:r>
      <w:proofErr w:type="spellStart"/>
      <w:r w:rsidRPr="00E0153D">
        <w:rPr>
          <w:rFonts w:ascii="Times New Roman" w:hAnsi="Times New Roman" w:cs="Times New Roman"/>
          <w:iCs/>
        </w:rPr>
        <w:t>signifikan</w:t>
      </w:r>
      <w:proofErr w:type="spellEnd"/>
      <w:r w:rsidRPr="00E0153D">
        <w:rPr>
          <w:rFonts w:ascii="Times New Roman" w:hAnsi="Times New Roman" w:cs="Times New Roman"/>
          <w:i/>
        </w:rPr>
        <w:t>.</w:t>
      </w:r>
    </w:p>
    <w:p w14:paraId="4E742E3C" w14:textId="77777777" w:rsidR="002D5C4A" w:rsidRPr="00E0153D" w:rsidRDefault="002D5C4A" w:rsidP="00116094">
      <w:pPr>
        <w:autoSpaceDE w:val="0"/>
        <w:autoSpaceDN w:val="0"/>
        <w:adjustRightInd w:val="0"/>
        <w:spacing w:after="0" w:line="360" w:lineRule="auto"/>
        <w:ind w:firstLine="567"/>
        <w:jc w:val="both"/>
        <w:rPr>
          <w:rFonts w:ascii="Times New Roman" w:hAnsi="Times New Roman" w:cs="Times New Roman"/>
        </w:rPr>
      </w:pPr>
      <w:proofErr w:type="spellStart"/>
      <w:r w:rsidRPr="00E0153D">
        <w:rPr>
          <w:rFonts w:ascii="Times New Roman" w:hAnsi="Times New Roman" w:cs="Times New Roman"/>
        </w:rPr>
        <w:t>Peneitian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membuktikan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teori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agensi</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menyatakan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mengurangi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konflik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keagenan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Keberadaan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variabel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mempengaruhi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keputusan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mengenai</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hubungan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terkait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maupun</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kecilnya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mempengaruhi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besarnya</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sehingga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mempengaruhi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besar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atau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kecilnya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tindakan</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kata lain, </w:t>
      </w:r>
      <w:proofErr w:type="spellStart"/>
      <w:r w:rsidRPr="00E0153D">
        <w:rPr>
          <w:rFonts w:ascii="Times New Roman" w:hAnsi="Times New Roman" w:cs="Times New Roman"/>
        </w:rPr>
        <w:t>tinggi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atau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rendahnya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persentase</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dimiliki</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intitusi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dibandingkan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jumlah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beredar</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dampak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 xml:space="preserve">capital intensity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 xml:space="preserve">tax </w:t>
      </w:r>
      <w:r w:rsidRPr="00E0153D">
        <w:rPr>
          <w:rFonts w:ascii="Times New Roman" w:hAnsi="Times New Roman" w:cs="Times New Roman"/>
        </w:rPr>
        <w:t>avoidance.</w:t>
      </w:r>
    </w:p>
    <w:bookmarkEnd w:id="9"/>
    <w:p w14:paraId="1F527360" w14:textId="5A1E9833" w:rsidR="001B59BC" w:rsidRPr="00E0153D" w:rsidRDefault="002D5C4A" w:rsidP="00116094">
      <w:pPr>
        <w:autoSpaceDE w:val="0"/>
        <w:autoSpaceDN w:val="0"/>
        <w:adjustRightInd w:val="0"/>
        <w:spacing w:after="0" w:line="360" w:lineRule="auto"/>
        <w:ind w:firstLine="567"/>
        <w:jc w:val="both"/>
        <w:rPr>
          <w:rFonts w:ascii="Times New Roman" w:hAnsi="Times New Roman" w:cs="Times New Roman"/>
        </w:rPr>
      </w:pPr>
      <w:proofErr w:type="spellStart"/>
      <w:r w:rsidRPr="00E0153D">
        <w:rPr>
          <w:rFonts w:ascii="Times New Roman" w:hAnsi="Times New Roman" w:cs="Times New Roman"/>
        </w:rPr>
        <w:t>Pemilik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ikut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serta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pengawasan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peusahaan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dimilikinya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Faktanya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berjalannya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pemilik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intens</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atau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sering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melakukan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pengawasan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tersebut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karena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mempercayakan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kegiatan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pengawasan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kepada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pihak</w:t>
      </w:r>
      <w:proofErr w:type="spellEnd"/>
      <w:r w:rsidRPr="00E0153D">
        <w:rPr>
          <w:rFonts w:ascii="Times New Roman" w:hAnsi="Times New Roman" w:cs="Times New Roman"/>
        </w:rPr>
        <w:t xml:space="preserve"> lain yang </w:t>
      </w:r>
      <w:proofErr w:type="spellStart"/>
      <w:r w:rsidRPr="00E0153D">
        <w:rPr>
          <w:rFonts w:ascii="Times New Roman" w:hAnsi="Times New Roman" w:cs="Times New Roman"/>
        </w:rPr>
        <w:t>menurut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mereka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mewakili</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dipercaya</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institusi</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berkaitan</w:t>
      </w:r>
      <w:proofErr w:type="spellEnd"/>
      <w:r w:rsidRPr="00E0153D">
        <w:rPr>
          <w:rFonts w:ascii="Times New Roman" w:hAnsi="Times New Roman" w:cs="Times New Roman"/>
        </w:rPr>
        <w:t xml:space="preserve"> </w:t>
      </w:r>
      <w:r w:rsidRPr="00E0153D">
        <w:rPr>
          <w:rFonts w:ascii="Times New Roman" w:hAnsi="Times New Roman" w:cs="Times New Roman"/>
        </w:rPr>
        <w:fldChar w:fldCharType="begin" w:fldLock="1"/>
      </w:r>
      <w:r w:rsidRPr="00E0153D">
        <w:rPr>
          <w:rFonts w:ascii="Times New Roman" w:hAnsi="Times New Roman" w:cs="Times New Roman"/>
        </w:rPr>
        <w:instrText>ADDIN CSL_CITATION {"citationItems":[{"id":"ITEM-1","itemData":{"author":[{"dropping-particle":"","family":"Nugraha R. Andro Zylio","given":"","non-dropping-particle":"","parse-names":false,"suffix":""}],"container-title":"Jurnal Ekonomi","id":"ITEM-1","issued":{"date-parts":[["2019"]]},"page":"1-126","title":"“PENGARUH CORPORATE OWNERSHIP, KARAKTERISTIK EKSEKUTIF, DAN INTENSITAS ASET TETAP TERHADAP TAX AVOIDANCE” ( Studi Empiris Pada Perusahaan Manufaktur Yang Terdaftar Di Bursa Efek Indonesia Periode 2015 – 2017 )","type":"article-journal"},"uris":["http://www.mendeley.com/documents/?uuid=08b58331-0f32-4f0e-8036-7961e4077e99"]}],"mendeley":{"formattedCitation":"(Nugraha R. Andro Zylio, 2019)","plainTextFormattedCitation":"(Nugraha R. Andro Zylio, 2019)","previouslyFormattedCitation":"(Nugraha R. Andro Zylio, 2019)"},"properties":{"noteIndex":0},"schema":"https://github.com/citation-style-language/schema/raw/master/csl-citation.json"}</w:instrText>
      </w:r>
      <w:r w:rsidRPr="00E0153D">
        <w:rPr>
          <w:rFonts w:ascii="Times New Roman" w:hAnsi="Times New Roman" w:cs="Times New Roman"/>
        </w:rPr>
        <w:fldChar w:fldCharType="separate"/>
      </w:r>
      <w:r w:rsidRPr="00E0153D">
        <w:rPr>
          <w:rFonts w:ascii="Times New Roman" w:hAnsi="Times New Roman" w:cs="Times New Roman"/>
          <w:noProof/>
        </w:rPr>
        <w:t>(Nugraha R. Andro Zylio, 2019)</w:t>
      </w:r>
      <w:r w:rsidRPr="00E0153D">
        <w:rPr>
          <w:rFonts w:ascii="Times New Roman" w:hAnsi="Times New Roman" w:cs="Times New Roman"/>
        </w:rPr>
        <w:fldChar w:fldCharType="end"/>
      </w:r>
      <w:r w:rsidRPr="00E0153D">
        <w:rPr>
          <w:rFonts w:ascii="Times New Roman" w:hAnsi="Times New Roman" w:cs="Times New Roman"/>
        </w:rPr>
        <w:t xml:space="preserve">.  </w:t>
      </w:r>
      <w:proofErr w:type="spellStart"/>
      <w:r w:rsidRPr="00E0153D">
        <w:rPr>
          <w:rFonts w:ascii="Times New Roman" w:hAnsi="Times New Roman" w:cs="Times New Roman"/>
        </w:rPr>
        <w:t>Pemilik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merupakan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pihak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eksternal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keberadaanya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mempengaruhi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keputusan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manajemen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langsung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terkait</w:t>
      </w:r>
      <w:proofErr w:type="spellEnd"/>
      <w:r w:rsidRPr="00E0153D">
        <w:rPr>
          <w:rFonts w:ascii="Times New Roman" w:hAnsi="Times New Roman" w:cs="Times New Roman"/>
        </w:rPr>
        <w:t xml:space="preserve"> </w:t>
      </w:r>
      <w:r w:rsidRPr="00E0153D">
        <w:rPr>
          <w:rFonts w:ascii="Times New Roman" w:hAnsi="Times New Roman" w:cs="Times New Roman"/>
          <w:i/>
          <w:iCs/>
        </w:rPr>
        <w:t xml:space="preserve">capital intensity </w:t>
      </w:r>
      <w:proofErr w:type="spellStart"/>
      <w:r w:rsidRPr="00E0153D">
        <w:rPr>
          <w:rFonts w:ascii="Times New Roman" w:hAnsi="Times New Roman" w:cs="Times New Roman"/>
        </w:rPr>
        <w:t>terhadap</w:t>
      </w:r>
      <w:proofErr w:type="spellEnd"/>
      <w:r w:rsidRPr="00E0153D">
        <w:rPr>
          <w:rFonts w:ascii="Times New Roman" w:hAnsi="Times New Roman" w:cs="Times New Roman"/>
          <w:i/>
          <w:iCs/>
        </w:rPr>
        <w:t xml:space="preserve"> tax avoidance</w:t>
      </w:r>
      <w:r w:rsidRPr="00E0153D">
        <w:rPr>
          <w:rFonts w:ascii="Times New Roman" w:hAnsi="Times New Roman" w:cs="Times New Roman"/>
        </w:rPr>
        <w:t xml:space="preserve">. </w:t>
      </w:r>
      <w:proofErr w:type="spellStart"/>
      <w:r w:rsidRPr="00E0153D">
        <w:rPr>
          <w:rFonts w:ascii="Times New Roman" w:hAnsi="Times New Roman" w:cs="Times New Roman"/>
        </w:rPr>
        <w:t>Pemilik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hanya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menerima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laporan</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diberikan</w:t>
      </w:r>
      <w:proofErr w:type="spellEnd"/>
      <w:r w:rsidRPr="00E0153D">
        <w:rPr>
          <w:rFonts w:ascii="Times New Roman" w:hAnsi="Times New Roman" w:cs="Times New Roman"/>
        </w:rPr>
        <w:t xml:space="preserve"> oleh </w:t>
      </w:r>
      <w:proofErr w:type="spellStart"/>
      <w:r w:rsidRPr="00E0153D">
        <w:rPr>
          <w:rFonts w:ascii="Times New Roman" w:hAnsi="Times New Roman" w:cs="Times New Roman"/>
        </w:rPr>
        <w:t>pihak</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menurutnya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dipercaya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Maka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dari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itu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dengan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adanya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pihak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jajaran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pemegang</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saham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akan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kegiatan</w:t>
      </w:r>
      <w:proofErr w:type="spellEnd"/>
      <w:r w:rsidRPr="00E0153D">
        <w:rPr>
          <w:rFonts w:ascii="Times New Roman" w:hAnsi="Times New Roman" w:cs="Times New Roman"/>
        </w:rPr>
        <w:t xml:space="preserve">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Hal </w:t>
      </w:r>
      <w:proofErr w:type="spellStart"/>
      <w:r w:rsidRPr="00E0153D">
        <w:rPr>
          <w:rFonts w:ascii="Times New Roman" w:hAnsi="Times New Roman" w:cs="Times New Roman"/>
        </w:rPr>
        <w:t>ini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menunjukkan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bahwa</w:t>
      </w:r>
      <w:proofErr w:type="spellEnd"/>
      <w:r w:rsidRPr="00E0153D">
        <w:rPr>
          <w:rFonts w:ascii="Times New Roman" w:hAnsi="Times New Roman" w:cs="Times New Roman"/>
        </w:rPr>
        <w:t xml:space="preserve"> asset </w:t>
      </w:r>
      <w:proofErr w:type="spellStart"/>
      <w:r w:rsidRPr="00E0153D">
        <w:rPr>
          <w:rFonts w:ascii="Times New Roman" w:hAnsi="Times New Roman" w:cs="Times New Roman"/>
        </w:rPr>
        <w:t>tetap</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dimiliki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dimiliki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semata-mata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dalam</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rangka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kegiatan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operasional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bukan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untuk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keuntungan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pribadi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Misalnya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sebagai</w:t>
      </w:r>
      <w:proofErr w:type="spellEnd"/>
      <w:r w:rsidRPr="00E0153D">
        <w:rPr>
          <w:rFonts w:ascii="Times New Roman" w:hAnsi="Times New Roman" w:cs="Times New Roman"/>
        </w:rPr>
        <w:t xml:space="preserve"> salah </w:t>
      </w:r>
      <w:proofErr w:type="spellStart"/>
      <w:r w:rsidRPr="00E0153D">
        <w:rPr>
          <w:rFonts w:ascii="Times New Roman" w:hAnsi="Times New Roman" w:cs="Times New Roman"/>
        </w:rPr>
        <w:t>satu</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sarana</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w:t>
      </w:r>
      <w:r w:rsidRPr="00E0153D">
        <w:rPr>
          <w:rFonts w:ascii="Times New Roman" w:hAnsi="Times New Roman" w:cs="Times New Roman"/>
        </w:rPr>
        <w:lastRenderedPageBreak/>
        <w:t xml:space="preserve">yang pada </w:t>
      </w:r>
      <w:proofErr w:type="spellStart"/>
      <w:r w:rsidRPr="00E0153D">
        <w:rPr>
          <w:rFonts w:ascii="Times New Roman" w:hAnsi="Times New Roman" w:cs="Times New Roman"/>
        </w:rPr>
        <w:t>akhirnya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keuntungan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bagi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memberikan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citra</w:t>
      </w:r>
      <w:proofErr w:type="spellEnd"/>
      <w:r w:rsidRPr="00E0153D">
        <w:rPr>
          <w:rFonts w:ascii="Times New Roman" w:hAnsi="Times New Roman" w:cs="Times New Roman"/>
        </w:rPr>
        <w:t xml:space="preserve"> yang </w:t>
      </w:r>
      <w:proofErr w:type="spellStart"/>
      <w:r w:rsidRPr="00E0153D">
        <w:rPr>
          <w:rFonts w:ascii="Times New Roman" w:hAnsi="Times New Roman" w:cs="Times New Roman"/>
        </w:rPr>
        <w:t>baik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dimata</w:t>
      </w:r>
      <w:proofErr w:type="spellEnd"/>
      <w:r w:rsidRPr="00E0153D">
        <w:rPr>
          <w:rFonts w:ascii="Times New Roman" w:hAnsi="Times New Roman" w:cs="Times New Roman"/>
        </w:rPr>
        <w:t xml:space="preserve"> </w:t>
      </w:r>
      <w:r w:rsidRPr="00E0153D">
        <w:rPr>
          <w:rFonts w:ascii="Times New Roman" w:hAnsi="Times New Roman" w:cs="Times New Roman"/>
          <w:i/>
          <w:iCs/>
        </w:rPr>
        <w:t>stakeholders</w:t>
      </w:r>
      <w:r w:rsidRPr="00E0153D">
        <w:rPr>
          <w:rFonts w:ascii="Times New Roman" w:hAnsi="Times New Roman" w:cs="Times New Roman"/>
        </w:rPr>
        <w:t xml:space="preserve"> dan investor. </w:t>
      </w:r>
      <w:r w:rsidR="00B36849" w:rsidRPr="00E0153D">
        <w:rPr>
          <w:rFonts w:ascii="Times New Roman" w:hAnsi="Times New Roman" w:cs="Times New Roman"/>
        </w:rPr>
        <w:t xml:space="preserve">  </w:t>
      </w:r>
    </w:p>
    <w:p w14:paraId="2DA7CA8F" w14:textId="55AAABCF" w:rsidR="00FE7524" w:rsidRPr="00E0153D" w:rsidRDefault="001B59BC" w:rsidP="00116094">
      <w:pPr>
        <w:spacing w:line="360" w:lineRule="auto"/>
        <w:jc w:val="both"/>
        <w:rPr>
          <w:rFonts w:ascii="Times New Roman" w:hAnsi="Times New Roman" w:cs="Times New Roman"/>
          <w:b/>
          <w:bCs/>
        </w:rPr>
      </w:pPr>
      <w:r w:rsidRPr="00E0153D">
        <w:rPr>
          <w:rFonts w:ascii="Times New Roman" w:hAnsi="Times New Roman" w:cs="Times New Roman"/>
          <w:b/>
          <w:bCs/>
        </w:rPr>
        <w:t>SIMPULAN</w:t>
      </w:r>
    </w:p>
    <w:p w14:paraId="40C1694E" w14:textId="4F78971F" w:rsidR="00B36849" w:rsidRPr="00E0153D" w:rsidRDefault="00B75B85" w:rsidP="00116094">
      <w:pPr>
        <w:autoSpaceDE w:val="0"/>
        <w:autoSpaceDN w:val="0"/>
        <w:adjustRightInd w:val="0"/>
        <w:spacing w:after="0" w:line="360" w:lineRule="auto"/>
        <w:jc w:val="both"/>
        <w:rPr>
          <w:rFonts w:ascii="Times New Roman" w:hAnsi="Times New Roman" w:cs="Times New Roman"/>
        </w:rPr>
      </w:pPr>
      <w:r w:rsidRPr="00E0153D">
        <w:rPr>
          <w:rFonts w:ascii="Times New Roman" w:hAnsi="Times New Roman" w:cs="Times New Roman"/>
          <w:i/>
          <w:iCs/>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parsial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positif</w:t>
      </w:r>
      <w:proofErr w:type="spellEnd"/>
      <w:r w:rsidRPr="00E0153D">
        <w:rPr>
          <w:rFonts w:ascii="Times New Roman" w:hAnsi="Times New Roman" w:cs="Times New Roman"/>
        </w:rPr>
        <w:t xml:space="preserve"> dan </w:t>
      </w:r>
      <w:proofErr w:type="spellStart"/>
      <w:r w:rsidRPr="00E0153D">
        <w:rPr>
          <w:rFonts w:ascii="Times New Roman" w:hAnsi="Times New Roman" w:cs="Times New Roman"/>
        </w:rPr>
        <w:t>signifikan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pada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pertambangan</w:t>
      </w:r>
      <w:proofErr w:type="spellEnd"/>
      <w:r w:rsidR="00B36849" w:rsidRPr="00E0153D">
        <w:rPr>
          <w:rFonts w:ascii="Times New Roman" w:hAnsi="Times New Roman" w:cs="Times New Roman"/>
        </w:rPr>
        <w:t xml:space="preserve"> dan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secara</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parsial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berpengaruh</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Pr="00E0153D">
        <w:rPr>
          <w:rFonts w:ascii="Times New Roman" w:hAnsi="Times New Roman" w:cs="Times New Roman"/>
        </w:rPr>
        <w:t xml:space="preserve"> pada </w:t>
      </w:r>
      <w:proofErr w:type="spellStart"/>
      <w:r w:rsidRPr="00E0153D">
        <w:rPr>
          <w:rFonts w:ascii="Times New Roman" w:hAnsi="Times New Roman" w:cs="Times New Roman"/>
        </w:rPr>
        <w:t>perusahaan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pertambangan</w:t>
      </w:r>
      <w:proofErr w:type="spellEnd"/>
      <w:r w:rsidR="00B36849" w:rsidRPr="00E0153D">
        <w:rPr>
          <w:rFonts w:ascii="Times New Roman" w:hAnsi="Times New Roman" w:cs="Times New Roman"/>
        </w:rPr>
        <w:t xml:space="preserve">. </w:t>
      </w:r>
      <w:proofErr w:type="spellStart"/>
      <w:r w:rsidRPr="00E0153D">
        <w:rPr>
          <w:rFonts w:ascii="Times New Roman" w:hAnsi="Times New Roman" w:cs="Times New Roman"/>
        </w:rPr>
        <w:t>Kepemilikan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thin capitalization</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00B36849" w:rsidRPr="00E0153D">
        <w:rPr>
          <w:rFonts w:ascii="Times New Roman" w:hAnsi="Times New Roman" w:cs="Times New Roman"/>
        </w:rPr>
        <w:t xml:space="preserve"> dan </w:t>
      </w:r>
      <w:proofErr w:type="spellStart"/>
      <w:r w:rsidR="00B36849" w:rsidRPr="00E0153D">
        <w:rPr>
          <w:rFonts w:ascii="Times New Roman" w:hAnsi="Times New Roman" w:cs="Times New Roman"/>
        </w:rPr>
        <w:t>K</w:t>
      </w:r>
      <w:r w:rsidRPr="00E0153D">
        <w:rPr>
          <w:rFonts w:ascii="Times New Roman" w:hAnsi="Times New Roman" w:cs="Times New Roman"/>
        </w:rPr>
        <w:t>epemilikan</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institusional</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tidak</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dapat</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memoderasi</w:t>
      </w:r>
      <w:proofErr w:type="spellEnd"/>
      <w:r w:rsidRPr="00E0153D">
        <w:rPr>
          <w:rFonts w:ascii="Times New Roman" w:hAnsi="Times New Roman" w:cs="Times New Roman"/>
        </w:rPr>
        <w:t xml:space="preserve"> </w:t>
      </w:r>
      <w:proofErr w:type="spellStart"/>
      <w:r w:rsidRPr="00E0153D">
        <w:rPr>
          <w:rFonts w:ascii="Times New Roman" w:hAnsi="Times New Roman" w:cs="Times New Roman"/>
        </w:rPr>
        <w:t>pengaruh</w:t>
      </w:r>
      <w:proofErr w:type="spellEnd"/>
      <w:r w:rsidRPr="00E0153D">
        <w:rPr>
          <w:rFonts w:ascii="Times New Roman" w:hAnsi="Times New Roman" w:cs="Times New Roman"/>
        </w:rPr>
        <w:t xml:space="preserve"> </w:t>
      </w:r>
      <w:r w:rsidRPr="00E0153D">
        <w:rPr>
          <w:rFonts w:ascii="Times New Roman" w:hAnsi="Times New Roman" w:cs="Times New Roman"/>
          <w:i/>
          <w:iCs/>
        </w:rPr>
        <w:t>capital intensity</w:t>
      </w:r>
      <w:r w:rsidRPr="00E0153D">
        <w:rPr>
          <w:rFonts w:ascii="Times New Roman" w:hAnsi="Times New Roman" w:cs="Times New Roman"/>
        </w:rPr>
        <w:t xml:space="preserve"> </w:t>
      </w:r>
      <w:proofErr w:type="spellStart"/>
      <w:r w:rsidRPr="00E0153D">
        <w:rPr>
          <w:rFonts w:ascii="Times New Roman" w:hAnsi="Times New Roman" w:cs="Times New Roman"/>
        </w:rPr>
        <w:t>terhadap</w:t>
      </w:r>
      <w:proofErr w:type="spellEnd"/>
      <w:r w:rsidRPr="00E0153D">
        <w:rPr>
          <w:rFonts w:ascii="Times New Roman" w:hAnsi="Times New Roman" w:cs="Times New Roman"/>
        </w:rPr>
        <w:t xml:space="preserve"> </w:t>
      </w:r>
      <w:r w:rsidRPr="00E0153D">
        <w:rPr>
          <w:rFonts w:ascii="Times New Roman" w:hAnsi="Times New Roman" w:cs="Times New Roman"/>
          <w:i/>
          <w:iCs/>
        </w:rPr>
        <w:t>tax avoidance</w:t>
      </w:r>
      <w:r w:rsidR="00B36849" w:rsidRPr="00E0153D">
        <w:rPr>
          <w:rFonts w:ascii="Times New Roman" w:hAnsi="Times New Roman" w:cs="Times New Roman"/>
        </w:rPr>
        <w:t xml:space="preserve"> </w:t>
      </w:r>
      <w:proofErr w:type="spellStart"/>
      <w:r w:rsidR="00863CEB" w:rsidRPr="00E0153D">
        <w:rPr>
          <w:rFonts w:ascii="Times New Roman" w:hAnsi="Times New Roman" w:cs="Times New Roman"/>
        </w:rPr>
        <w:t>Penelitian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ini</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hanya</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berfokus</w:t>
      </w:r>
      <w:proofErr w:type="spellEnd"/>
      <w:r w:rsidR="00863CEB" w:rsidRPr="00E0153D">
        <w:rPr>
          <w:rFonts w:ascii="Times New Roman" w:hAnsi="Times New Roman" w:cs="Times New Roman"/>
        </w:rPr>
        <w:t xml:space="preserve"> pada </w:t>
      </w:r>
      <w:proofErr w:type="spellStart"/>
      <w:r w:rsidR="00863CEB" w:rsidRPr="00E0153D">
        <w:rPr>
          <w:rFonts w:ascii="Times New Roman" w:hAnsi="Times New Roman" w:cs="Times New Roman"/>
        </w:rPr>
        <w:t>perusahaan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pertambangan</w:t>
      </w:r>
      <w:proofErr w:type="spellEnd"/>
      <w:r w:rsidR="00863CEB" w:rsidRPr="00E0153D">
        <w:rPr>
          <w:rFonts w:ascii="Times New Roman" w:hAnsi="Times New Roman" w:cs="Times New Roman"/>
        </w:rPr>
        <w:t xml:space="preserve"> yang </w:t>
      </w:r>
      <w:proofErr w:type="spellStart"/>
      <w:r w:rsidR="00863CEB" w:rsidRPr="00E0153D">
        <w:rPr>
          <w:rFonts w:ascii="Times New Roman" w:hAnsi="Times New Roman" w:cs="Times New Roman"/>
        </w:rPr>
        <w:t>terdaftar</w:t>
      </w:r>
      <w:proofErr w:type="spellEnd"/>
      <w:r w:rsidR="00863CEB" w:rsidRPr="00E0153D">
        <w:rPr>
          <w:rFonts w:ascii="Times New Roman" w:hAnsi="Times New Roman" w:cs="Times New Roman"/>
        </w:rPr>
        <w:t xml:space="preserve"> di Bursa </w:t>
      </w:r>
      <w:proofErr w:type="spellStart"/>
      <w:r w:rsidR="00863CEB" w:rsidRPr="00E0153D">
        <w:rPr>
          <w:rFonts w:ascii="Times New Roman" w:hAnsi="Times New Roman" w:cs="Times New Roman"/>
        </w:rPr>
        <w:t>Efek</w:t>
      </w:r>
      <w:proofErr w:type="spellEnd"/>
      <w:r w:rsidR="00863CEB" w:rsidRPr="00E0153D">
        <w:rPr>
          <w:rFonts w:ascii="Times New Roman" w:hAnsi="Times New Roman" w:cs="Times New Roman"/>
        </w:rPr>
        <w:t xml:space="preserve"> Indonesia. </w:t>
      </w:r>
      <w:proofErr w:type="spellStart"/>
      <w:r w:rsidR="00863CEB" w:rsidRPr="00E0153D">
        <w:rPr>
          <w:rFonts w:ascii="Times New Roman" w:hAnsi="Times New Roman" w:cs="Times New Roman"/>
        </w:rPr>
        <w:t>Penelitian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selanjutnya</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disarankan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memilik</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objek</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penelitian</w:t>
      </w:r>
      <w:proofErr w:type="spellEnd"/>
      <w:r w:rsidR="00863CEB" w:rsidRPr="00E0153D">
        <w:rPr>
          <w:rFonts w:ascii="Times New Roman" w:hAnsi="Times New Roman" w:cs="Times New Roman"/>
        </w:rPr>
        <w:t xml:space="preserve"> pada </w:t>
      </w:r>
      <w:proofErr w:type="spellStart"/>
      <w:r w:rsidR="00863CEB" w:rsidRPr="00E0153D">
        <w:rPr>
          <w:rFonts w:ascii="Times New Roman" w:hAnsi="Times New Roman" w:cs="Times New Roman"/>
        </w:rPr>
        <w:t>perusahaan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tertutup</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karena</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perusahaan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tertutup</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lebih</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memiliki</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kesempatan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untuk</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melakukan</w:t>
      </w:r>
      <w:proofErr w:type="spellEnd"/>
      <w:r w:rsidR="00863CEB" w:rsidRPr="00E0153D">
        <w:rPr>
          <w:rFonts w:ascii="Times New Roman" w:hAnsi="Times New Roman" w:cs="Times New Roman"/>
        </w:rPr>
        <w:t xml:space="preserve"> </w:t>
      </w:r>
      <w:r w:rsidR="00863CEB" w:rsidRPr="00E0153D">
        <w:rPr>
          <w:rFonts w:ascii="Times New Roman" w:hAnsi="Times New Roman" w:cs="Times New Roman"/>
          <w:i/>
          <w:iCs/>
        </w:rPr>
        <w:t xml:space="preserve">tax avoidance </w:t>
      </w:r>
      <w:proofErr w:type="spellStart"/>
      <w:r w:rsidR="00863CEB" w:rsidRPr="00E0153D">
        <w:rPr>
          <w:rFonts w:ascii="Times New Roman" w:hAnsi="Times New Roman" w:cs="Times New Roman"/>
        </w:rPr>
        <w:t>karena</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keberadaannya</w:t>
      </w:r>
      <w:proofErr w:type="spellEnd"/>
      <w:r w:rsidR="00863CEB" w:rsidRPr="00E0153D">
        <w:rPr>
          <w:rFonts w:ascii="Times New Roman" w:hAnsi="Times New Roman" w:cs="Times New Roman"/>
        </w:rPr>
        <w:t xml:space="preserve"> yang </w:t>
      </w:r>
      <w:proofErr w:type="spellStart"/>
      <w:r w:rsidR="00863CEB" w:rsidRPr="00E0153D">
        <w:rPr>
          <w:rFonts w:ascii="Times New Roman" w:hAnsi="Times New Roman" w:cs="Times New Roman"/>
        </w:rPr>
        <w:t>tidak</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terlalu</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diorot</w:t>
      </w:r>
      <w:proofErr w:type="spellEnd"/>
      <w:r w:rsidR="00863CEB" w:rsidRPr="00E0153D">
        <w:rPr>
          <w:rFonts w:ascii="Times New Roman" w:hAnsi="Times New Roman" w:cs="Times New Roman"/>
        </w:rPr>
        <w:t xml:space="preserve"> oleh public.</w:t>
      </w:r>
      <w:r w:rsidR="00B36849" w:rsidRPr="00E0153D">
        <w:rPr>
          <w:rFonts w:ascii="Times New Roman" w:hAnsi="Times New Roman" w:cs="Times New Roman"/>
        </w:rPr>
        <w:t xml:space="preserve"> </w:t>
      </w:r>
      <w:proofErr w:type="spellStart"/>
      <w:r w:rsidR="00863CEB" w:rsidRPr="00E0153D">
        <w:rPr>
          <w:rFonts w:ascii="Times New Roman" w:hAnsi="Times New Roman" w:cs="Times New Roman"/>
        </w:rPr>
        <w:t>Penelitian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selanjutnya</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disarankan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untuk</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menggunakan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alat</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ukur</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variabel</w:t>
      </w:r>
      <w:proofErr w:type="spellEnd"/>
      <w:r w:rsidR="00863CEB" w:rsidRPr="00E0153D">
        <w:rPr>
          <w:rFonts w:ascii="Times New Roman" w:hAnsi="Times New Roman" w:cs="Times New Roman"/>
        </w:rPr>
        <w:t xml:space="preserve"> </w:t>
      </w:r>
      <w:r w:rsidR="00863CEB" w:rsidRPr="00E0153D">
        <w:rPr>
          <w:rFonts w:ascii="Times New Roman" w:hAnsi="Times New Roman" w:cs="Times New Roman"/>
          <w:i/>
          <w:iCs/>
        </w:rPr>
        <w:t>tax avoidance</w:t>
      </w:r>
      <w:r w:rsidR="00863CEB" w:rsidRPr="00E0153D">
        <w:rPr>
          <w:rFonts w:ascii="Times New Roman" w:hAnsi="Times New Roman" w:cs="Times New Roman"/>
        </w:rPr>
        <w:t xml:space="preserve"> </w:t>
      </w:r>
      <w:proofErr w:type="spellStart"/>
      <w:r w:rsidR="00B36849" w:rsidRPr="00E0153D">
        <w:rPr>
          <w:rFonts w:ascii="Times New Roman" w:hAnsi="Times New Roman" w:cs="Times New Roman"/>
        </w:rPr>
        <w:t>yaitu</w:t>
      </w:r>
      <w:proofErr w:type="spellEnd"/>
      <w:r w:rsidR="00B36849" w:rsidRPr="00E0153D">
        <w:rPr>
          <w:rFonts w:ascii="Times New Roman" w:hAnsi="Times New Roman" w:cs="Times New Roman"/>
        </w:rPr>
        <w:t xml:space="preserve"> </w:t>
      </w:r>
      <w:r w:rsidR="00863CEB" w:rsidRPr="00E0153D">
        <w:rPr>
          <w:rFonts w:ascii="Times New Roman" w:hAnsi="Times New Roman" w:cs="Times New Roman"/>
        </w:rPr>
        <w:t xml:space="preserve">BTD yang </w:t>
      </w:r>
      <w:proofErr w:type="spellStart"/>
      <w:r w:rsidR="00863CEB" w:rsidRPr="00E0153D">
        <w:rPr>
          <w:rFonts w:ascii="Times New Roman" w:hAnsi="Times New Roman" w:cs="Times New Roman"/>
        </w:rPr>
        <w:t>kemungkinan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akan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memberikan</w:t>
      </w:r>
      <w:proofErr w:type="spellEnd"/>
      <w:r w:rsidR="00863CEB" w:rsidRPr="00E0153D">
        <w:rPr>
          <w:rFonts w:ascii="Times New Roman" w:hAnsi="Times New Roman" w:cs="Times New Roman"/>
        </w:rPr>
        <w:t xml:space="preserve"> </w:t>
      </w:r>
      <w:proofErr w:type="spellStart"/>
      <w:r w:rsidR="00863CEB" w:rsidRPr="00E0153D">
        <w:rPr>
          <w:rFonts w:ascii="Times New Roman" w:hAnsi="Times New Roman" w:cs="Times New Roman"/>
        </w:rPr>
        <w:t>hasil</w:t>
      </w:r>
      <w:proofErr w:type="spellEnd"/>
      <w:r w:rsidR="00863CEB" w:rsidRPr="00E0153D">
        <w:rPr>
          <w:rFonts w:ascii="Times New Roman" w:hAnsi="Times New Roman" w:cs="Times New Roman"/>
        </w:rPr>
        <w:t xml:space="preserve"> yang </w:t>
      </w:r>
      <w:proofErr w:type="spellStart"/>
      <w:r w:rsidR="00863CEB" w:rsidRPr="00E0153D">
        <w:rPr>
          <w:rFonts w:ascii="Times New Roman" w:hAnsi="Times New Roman" w:cs="Times New Roman"/>
        </w:rPr>
        <w:t>berbeda</w:t>
      </w:r>
      <w:proofErr w:type="spellEnd"/>
      <w:r w:rsidR="00863CEB" w:rsidRPr="00E0153D">
        <w:rPr>
          <w:rFonts w:ascii="Times New Roman" w:hAnsi="Times New Roman" w:cs="Times New Roman"/>
        </w:rPr>
        <w:t xml:space="preserve">. </w:t>
      </w:r>
    </w:p>
    <w:p w14:paraId="10F121FD" w14:textId="148A61B6" w:rsidR="00B36849" w:rsidRPr="00E0153D" w:rsidRDefault="00B36849" w:rsidP="00116094">
      <w:pPr>
        <w:widowControl w:val="0"/>
        <w:autoSpaceDE w:val="0"/>
        <w:autoSpaceDN w:val="0"/>
        <w:adjustRightInd w:val="0"/>
        <w:spacing w:line="360" w:lineRule="auto"/>
        <w:ind w:left="480" w:hanging="480"/>
        <w:jc w:val="both"/>
        <w:rPr>
          <w:rFonts w:ascii="Times New Roman" w:hAnsi="Times New Roman" w:cs="Times New Roman"/>
          <w:b/>
          <w:bCs/>
        </w:rPr>
      </w:pPr>
      <w:r w:rsidRPr="00E0153D">
        <w:rPr>
          <w:rFonts w:ascii="Times New Roman" w:hAnsi="Times New Roman" w:cs="Times New Roman"/>
          <w:b/>
          <w:bCs/>
        </w:rPr>
        <w:t>DAFTAR PUSTAKA</w:t>
      </w:r>
    </w:p>
    <w:p w14:paraId="74D66E67"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eastAsia="Times New Roman" w:hAnsi="Times New Roman" w:cs="Times New Roman"/>
          <w:lang w:val="en-ID" w:eastAsia="en-ID"/>
        </w:rPr>
        <w:fldChar w:fldCharType="begin" w:fldLock="1"/>
      </w:r>
      <w:r w:rsidRPr="00E0153D">
        <w:rPr>
          <w:rFonts w:ascii="Times New Roman" w:eastAsia="Times New Roman" w:hAnsi="Times New Roman" w:cs="Times New Roman"/>
          <w:lang w:val="en-ID" w:eastAsia="en-ID"/>
        </w:rPr>
        <w:instrText xml:space="preserve">ADDIN Mendeley Bibliography CSL_BIBLIOGRAPHY </w:instrText>
      </w:r>
      <w:r w:rsidRPr="00E0153D">
        <w:rPr>
          <w:rFonts w:ascii="Times New Roman" w:eastAsia="Times New Roman" w:hAnsi="Times New Roman" w:cs="Times New Roman"/>
          <w:lang w:val="en-ID" w:eastAsia="en-ID"/>
        </w:rPr>
        <w:fldChar w:fldCharType="separate"/>
      </w:r>
      <w:bookmarkStart w:id="10" w:name="_Hlk48819310"/>
      <w:r w:rsidRPr="00E0153D">
        <w:rPr>
          <w:rFonts w:ascii="Times New Roman" w:hAnsi="Times New Roman" w:cs="Times New Roman"/>
          <w:noProof/>
        </w:rPr>
        <w:t xml:space="preserve">Afifah, S. N., &amp; Prastiwi, D. (2019). Pengaruh Thin Capitalization Terhadap Penghindaran Pajak. </w:t>
      </w:r>
      <w:r w:rsidRPr="00E0153D">
        <w:rPr>
          <w:rFonts w:ascii="Times New Roman" w:hAnsi="Times New Roman" w:cs="Times New Roman"/>
          <w:i/>
          <w:iCs/>
          <w:noProof/>
        </w:rPr>
        <w:t>AKUNESA: Jurnal Akuntansi Unesa</w:t>
      </w:r>
      <w:r w:rsidRPr="00E0153D">
        <w:rPr>
          <w:rFonts w:ascii="Times New Roman" w:hAnsi="Times New Roman" w:cs="Times New Roman"/>
          <w:noProof/>
        </w:rPr>
        <w:t xml:space="preserve">, </w:t>
      </w:r>
      <w:r w:rsidRPr="00E0153D">
        <w:rPr>
          <w:rFonts w:ascii="Times New Roman" w:hAnsi="Times New Roman" w:cs="Times New Roman"/>
          <w:i/>
          <w:iCs/>
          <w:noProof/>
        </w:rPr>
        <w:t>7</w:t>
      </w:r>
      <w:r w:rsidRPr="00E0153D">
        <w:rPr>
          <w:rFonts w:ascii="Times New Roman" w:hAnsi="Times New Roman" w:cs="Times New Roman"/>
          <w:noProof/>
        </w:rPr>
        <w:t>(3). http://jurnalmahasiswa.unesa.ac.id/index.php/jurnal-akuntansi/</w:t>
      </w:r>
    </w:p>
    <w:p w14:paraId="61565895"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Ambarukmi, K. T., &amp; Diana, N. (2017). Pengaruh Size, Leverage, Profitability, Capital Inttensity Ratio Dan Activity Ratio Terhadap Effective Tax Rate (Etr) (Studi Empiris Pada Perusahaan LQ-45 Yang Terdaftar Di BEI Selama Periode 2011- 2015). </w:t>
      </w:r>
      <w:r w:rsidRPr="00E0153D">
        <w:rPr>
          <w:rFonts w:ascii="Times New Roman" w:hAnsi="Times New Roman" w:cs="Times New Roman"/>
          <w:i/>
          <w:iCs/>
          <w:noProof/>
        </w:rPr>
        <w:t>Fakultas Ekonomi Universitas Islam Malang</w:t>
      </w:r>
      <w:r w:rsidRPr="00E0153D">
        <w:rPr>
          <w:rFonts w:ascii="Times New Roman" w:hAnsi="Times New Roman" w:cs="Times New Roman"/>
          <w:noProof/>
        </w:rPr>
        <w:t xml:space="preserve">, </w:t>
      </w:r>
      <w:r w:rsidRPr="00E0153D">
        <w:rPr>
          <w:rFonts w:ascii="Times New Roman" w:hAnsi="Times New Roman" w:cs="Times New Roman"/>
          <w:i/>
          <w:iCs/>
          <w:noProof/>
        </w:rPr>
        <w:t>06</w:t>
      </w:r>
      <w:r w:rsidRPr="00E0153D">
        <w:rPr>
          <w:rFonts w:ascii="Times New Roman" w:hAnsi="Times New Roman" w:cs="Times New Roman"/>
          <w:noProof/>
        </w:rPr>
        <w:t>(17), 13–26. http://riset.unisma.ac.id/index.php/jra/article/view/154/153</w:t>
      </w:r>
    </w:p>
    <w:p w14:paraId="48912D03"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Andawiyah, A., Subeki, A., &amp; Hakiki, A. (2019). Pengaruh Thin Capitalization Terhadap Penghindaran Pajak Perusahaan Index Saham Syariah Indonesia. </w:t>
      </w:r>
      <w:r w:rsidRPr="00E0153D">
        <w:rPr>
          <w:rFonts w:ascii="Times New Roman" w:hAnsi="Times New Roman" w:cs="Times New Roman"/>
          <w:i/>
          <w:iCs/>
          <w:noProof/>
        </w:rPr>
        <w:t>Akuntabilitas</w:t>
      </w:r>
      <w:r w:rsidRPr="00E0153D">
        <w:rPr>
          <w:rFonts w:ascii="Times New Roman" w:hAnsi="Times New Roman" w:cs="Times New Roman"/>
          <w:noProof/>
        </w:rPr>
        <w:t xml:space="preserve">, </w:t>
      </w:r>
      <w:r w:rsidRPr="00E0153D">
        <w:rPr>
          <w:rFonts w:ascii="Times New Roman" w:hAnsi="Times New Roman" w:cs="Times New Roman"/>
          <w:i/>
          <w:iCs/>
          <w:noProof/>
        </w:rPr>
        <w:t>13</w:t>
      </w:r>
      <w:r w:rsidRPr="00E0153D">
        <w:rPr>
          <w:rFonts w:ascii="Times New Roman" w:hAnsi="Times New Roman" w:cs="Times New Roman"/>
          <w:noProof/>
        </w:rPr>
        <w:t>(1), 49–68. https://doi.org/10.29259/ja.v13i1.9342</w:t>
      </w:r>
    </w:p>
    <w:p w14:paraId="0478A09D"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Anindyka, D., Pratomo, D., &amp; Kurnia. (2018). Pengaruh Leverage (DAR), Capital Intensity dan Inventory Intensity Terhadap Tax Avoidance (Studi Pada Perusahaan Makanan dan Minuman di Bursa Efek Indonesia (BEI) Tahun 2011-2015). </w:t>
      </w:r>
      <w:r w:rsidRPr="00E0153D">
        <w:rPr>
          <w:rFonts w:ascii="Times New Roman" w:hAnsi="Times New Roman" w:cs="Times New Roman"/>
          <w:i/>
          <w:iCs/>
          <w:noProof/>
        </w:rPr>
        <w:t>E-Proceeding of Management</w:t>
      </w:r>
      <w:r w:rsidRPr="00E0153D">
        <w:rPr>
          <w:rFonts w:ascii="Times New Roman" w:hAnsi="Times New Roman" w:cs="Times New Roman"/>
          <w:noProof/>
        </w:rPr>
        <w:t xml:space="preserve">, </w:t>
      </w:r>
      <w:r w:rsidRPr="00E0153D">
        <w:rPr>
          <w:rFonts w:ascii="Times New Roman" w:hAnsi="Times New Roman" w:cs="Times New Roman"/>
          <w:i/>
          <w:iCs/>
          <w:noProof/>
        </w:rPr>
        <w:t>5</w:t>
      </w:r>
      <w:r w:rsidRPr="00E0153D">
        <w:rPr>
          <w:rFonts w:ascii="Times New Roman" w:hAnsi="Times New Roman" w:cs="Times New Roman"/>
          <w:noProof/>
        </w:rPr>
        <w:t>(1), 713–719.</w:t>
      </w:r>
    </w:p>
    <w:p w14:paraId="22B65651"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Aprianto, M., &amp; Dwimulyani, S. (2019). Pengaruh Sales Growth Dan Leverage Terhadap Tax Avoidance Dengan Kepemilikan Institusional Sebagai Variabel Moderasi. </w:t>
      </w:r>
      <w:r w:rsidRPr="00E0153D">
        <w:rPr>
          <w:rFonts w:ascii="Times New Roman" w:hAnsi="Times New Roman" w:cs="Times New Roman"/>
          <w:i/>
          <w:iCs/>
          <w:noProof/>
        </w:rPr>
        <w:t>Prosiding Seminar AKuntansi Nasional Pakar Ke 2 Tahun 2019</w:t>
      </w:r>
      <w:r w:rsidRPr="00E0153D">
        <w:rPr>
          <w:rFonts w:ascii="Times New Roman" w:hAnsi="Times New Roman" w:cs="Times New Roman"/>
          <w:noProof/>
        </w:rPr>
        <w:t xml:space="preserve">, </w:t>
      </w:r>
      <w:r w:rsidRPr="00E0153D">
        <w:rPr>
          <w:rFonts w:ascii="Times New Roman" w:hAnsi="Times New Roman" w:cs="Times New Roman"/>
          <w:i/>
          <w:iCs/>
          <w:noProof/>
        </w:rPr>
        <w:t>2</w:t>
      </w:r>
      <w:r w:rsidRPr="00E0153D">
        <w:rPr>
          <w:rFonts w:ascii="Times New Roman" w:hAnsi="Times New Roman" w:cs="Times New Roman"/>
          <w:noProof/>
        </w:rPr>
        <w:t>(2615–3343), 1–10.</w:t>
      </w:r>
    </w:p>
    <w:p w14:paraId="481A2C81"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Apriliyana, N., &amp; Suryarini, T. (2018). The Effect of Corporate Governance and the Quality of CSR to Tax Avoidation. </w:t>
      </w:r>
      <w:r w:rsidRPr="00E0153D">
        <w:rPr>
          <w:rFonts w:ascii="Times New Roman" w:hAnsi="Times New Roman" w:cs="Times New Roman"/>
          <w:i/>
          <w:iCs/>
          <w:noProof/>
        </w:rPr>
        <w:t>Accounting Analysis Journal</w:t>
      </w:r>
      <w:r w:rsidRPr="00E0153D">
        <w:rPr>
          <w:rFonts w:ascii="Times New Roman" w:hAnsi="Times New Roman" w:cs="Times New Roman"/>
          <w:noProof/>
        </w:rPr>
        <w:t xml:space="preserve">, </w:t>
      </w:r>
      <w:r w:rsidRPr="00E0153D">
        <w:rPr>
          <w:rFonts w:ascii="Times New Roman" w:hAnsi="Times New Roman" w:cs="Times New Roman"/>
          <w:i/>
          <w:iCs/>
          <w:noProof/>
        </w:rPr>
        <w:t>7</w:t>
      </w:r>
      <w:r w:rsidRPr="00E0153D">
        <w:rPr>
          <w:rFonts w:ascii="Times New Roman" w:hAnsi="Times New Roman" w:cs="Times New Roman"/>
          <w:noProof/>
        </w:rPr>
        <w:t>(3), 159–167. https://doi.org/10.15294/aaj.v7i3.20052</w:t>
      </w:r>
    </w:p>
    <w:p w14:paraId="2F2A2ADA"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Cahyono, D. D., Andini, R., &amp; Raharjo, K. (2016). </w:t>
      </w:r>
      <w:r w:rsidRPr="00E0153D">
        <w:rPr>
          <w:rFonts w:ascii="Times New Roman" w:hAnsi="Times New Roman" w:cs="Times New Roman"/>
          <w:i/>
          <w:iCs/>
          <w:noProof/>
        </w:rPr>
        <w:t>Pengaruh Komite Audit, Kepemilikan Institusional, Dewan Komisaris, Ukuran Perusahaan (SIZE), Leverage (DER) Dan Profitabilitas (ROA) Terhadap Tindakan Penghindaran Pajak (Tax Avoidance) Pada Perusahaan Perbankan Yang Listing Bei Periode Tahun 2011 – 2013</w:t>
      </w:r>
      <w:r w:rsidRPr="00E0153D">
        <w:rPr>
          <w:rFonts w:ascii="Times New Roman" w:hAnsi="Times New Roman" w:cs="Times New Roman"/>
          <w:noProof/>
        </w:rPr>
        <w:t xml:space="preserve">. </w:t>
      </w:r>
      <w:r w:rsidRPr="00E0153D">
        <w:rPr>
          <w:rFonts w:ascii="Times New Roman" w:hAnsi="Times New Roman" w:cs="Times New Roman"/>
          <w:i/>
          <w:iCs/>
          <w:noProof/>
        </w:rPr>
        <w:t>8</w:t>
      </w:r>
      <w:r w:rsidRPr="00E0153D">
        <w:rPr>
          <w:rFonts w:ascii="Times New Roman" w:hAnsi="Times New Roman" w:cs="Times New Roman"/>
          <w:noProof/>
        </w:rPr>
        <w:t>(3), 6–10.</w:t>
      </w:r>
    </w:p>
    <w:p w14:paraId="7FBACCCD"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Dayanara, L., Titisari, K. H., &amp; Wijayanti, A. (2018). </w:t>
      </w:r>
      <w:r w:rsidRPr="00E0153D">
        <w:rPr>
          <w:rFonts w:ascii="Times New Roman" w:hAnsi="Times New Roman" w:cs="Times New Roman"/>
          <w:i/>
          <w:iCs/>
          <w:noProof/>
        </w:rPr>
        <w:t>Pengaruh Leverage, Profitabilitas, Ukuran Perusahaan, Dan Capital Intensity Terhadap Penghindaran Pajak Pada Perusahaan Barang Industri Konsumsi Yang Terdaftar Di Bei Tahun 2014 – 2018</w:t>
      </w:r>
      <w:r w:rsidRPr="00E0153D">
        <w:rPr>
          <w:rFonts w:ascii="Times New Roman" w:hAnsi="Times New Roman" w:cs="Times New Roman"/>
          <w:noProof/>
        </w:rPr>
        <w:t>. 301–310.</w:t>
      </w:r>
    </w:p>
    <w:p w14:paraId="3C4FCBFC"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Dharma, Nyoman Budhi Setya; Noviari, N. (2017). Pengaruh Corporate Social Responsibility dan </w:t>
      </w:r>
      <w:r w:rsidRPr="00E0153D">
        <w:rPr>
          <w:rFonts w:ascii="Times New Roman" w:hAnsi="Times New Roman" w:cs="Times New Roman"/>
          <w:noProof/>
        </w:rPr>
        <w:lastRenderedPageBreak/>
        <w:t xml:space="preserve">Capital Intensity terhadap Tax Avoidance. </w:t>
      </w:r>
      <w:r w:rsidRPr="00E0153D">
        <w:rPr>
          <w:rFonts w:ascii="Times New Roman" w:hAnsi="Times New Roman" w:cs="Times New Roman"/>
          <w:i/>
          <w:iCs/>
          <w:noProof/>
        </w:rPr>
        <w:t>E-Jurnal Akuntansi Universitas Udayana</w:t>
      </w:r>
      <w:r w:rsidRPr="00E0153D">
        <w:rPr>
          <w:rFonts w:ascii="Times New Roman" w:hAnsi="Times New Roman" w:cs="Times New Roman"/>
          <w:noProof/>
        </w:rPr>
        <w:t xml:space="preserve">, </w:t>
      </w:r>
      <w:r w:rsidRPr="00E0153D">
        <w:rPr>
          <w:rFonts w:ascii="Times New Roman" w:hAnsi="Times New Roman" w:cs="Times New Roman"/>
          <w:i/>
          <w:iCs/>
          <w:noProof/>
        </w:rPr>
        <w:t>18</w:t>
      </w:r>
      <w:r w:rsidRPr="00E0153D">
        <w:rPr>
          <w:rFonts w:ascii="Times New Roman" w:hAnsi="Times New Roman" w:cs="Times New Roman"/>
          <w:noProof/>
        </w:rPr>
        <w:t>(1), 529–556.</w:t>
      </w:r>
    </w:p>
    <w:p w14:paraId="5C515198"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Fatimah, N. (2018). </w:t>
      </w:r>
      <w:r w:rsidRPr="00E0153D">
        <w:rPr>
          <w:rFonts w:ascii="Times New Roman" w:hAnsi="Times New Roman" w:cs="Times New Roman"/>
          <w:i/>
          <w:iCs/>
          <w:noProof/>
        </w:rPr>
        <w:t>Pengaruh Kepemilikan Institusional , Komite Audit , Ukuran Perusahaan , Profitabilitas , Leverage , dan Pertumbuhan Penjualan terhadap Tax Avoidance SKRIPSI Oleh : Nama : Nurul Fatimah Fakultas Ekonomi Universitas Islam Indonesia Yogyakarta</w:t>
      </w:r>
      <w:r w:rsidRPr="00E0153D">
        <w:rPr>
          <w:rFonts w:ascii="Times New Roman" w:hAnsi="Times New Roman" w:cs="Times New Roman"/>
          <w:noProof/>
        </w:rPr>
        <w:t>. https://dspace.uii.ac.id/bitstream/handle/123456789/7648/Pengaruh Kepemilikan Institusional, Komite Audit, Ukuran Perusahaan, Profitabilitas, Leverage, Pertumbuhan Penjualan terhadap Tax Avoidance.pdf?sequence=1</w:t>
      </w:r>
    </w:p>
    <w:p w14:paraId="36B42643"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Ghozali,  imam. (2016). Aplikasi Analisis Multivariete Dengan Program IBM SPSS 23 (Edisi 8). In </w:t>
      </w:r>
      <w:r w:rsidRPr="00E0153D">
        <w:rPr>
          <w:rFonts w:ascii="Times New Roman" w:hAnsi="Times New Roman" w:cs="Times New Roman"/>
          <w:i/>
          <w:iCs/>
          <w:noProof/>
        </w:rPr>
        <w:t>Universitas Diponegoro</w:t>
      </w:r>
      <w:r w:rsidRPr="00E0153D">
        <w:rPr>
          <w:rFonts w:ascii="Times New Roman" w:hAnsi="Times New Roman" w:cs="Times New Roman"/>
          <w:noProof/>
        </w:rPr>
        <w:t>. https://doi.org/https://doi.org/10.3929/ethz-b-000238666</w:t>
      </w:r>
    </w:p>
    <w:p w14:paraId="382C9D59"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Gula, V. E., &amp; Mulyani, S. D. (2017). </w:t>
      </w:r>
      <w:r w:rsidRPr="00E0153D">
        <w:rPr>
          <w:rFonts w:ascii="Times New Roman" w:hAnsi="Times New Roman" w:cs="Times New Roman"/>
          <w:i/>
          <w:iCs/>
          <w:noProof/>
        </w:rPr>
        <w:t>Analisis Pajak Penghindaran Determinan pada properti dan Real Estate</w:t>
      </w:r>
      <w:r w:rsidRPr="00E0153D">
        <w:rPr>
          <w:rFonts w:ascii="Times New Roman" w:hAnsi="Times New Roman" w:cs="Times New Roman"/>
          <w:noProof/>
        </w:rPr>
        <w:t xml:space="preserve">. </w:t>
      </w:r>
      <w:r w:rsidRPr="00E0153D">
        <w:rPr>
          <w:rFonts w:ascii="Times New Roman" w:hAnsi="Times New Roman" w:cs="Times New Roman"/>
          <w:i/>
          <w:iCs/>
          <w:noProof/>
        </w:rPr>
        <w:t>9</w:t>
      </w:r>
      <w:r w:rsidRPr="00E0153D">
        <w:rPr>
          <w:rFonts w:ascii="Times New Roman" w:hAnsi="Times New Roman" w:cs="Times New Roman"/>
          <w:noProof/>
        </w:rPr>
        <w:t>(2).</w:t>
      </w:r>
    </w:p>
    <w:p w14:paraId="229D4456"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Irawan, Y., Sularso, H., &amp; Farida, Y. N. (2017). Analisis Atas Penghindaran Pajak (Tax Avoidance) Pada Perusahaan Property Dan Real Estate Di Indonesia. </w:t>
      </w:r>
      <w:r w:rsidRPr="00E0153D">
        <w:rPr>
          <w:rFonts w:ascii="Times New Roman" w:hAnsi="Times New Roman" w:cs="Times New Roman"/>
          <w:i/>
          <w:iCs/>
          <w:noProof/>
        </w:rPr>
        <w:t>SAR (Soedirman Accounting Review) : Journal of Accounting and Business</w:t>
      </w:r>
      <w:r w:rsidRPr="00E0153D">
        <w:rPr>
          <w:rFonts w:ascii="Times New Roman" w:hAnsi="Times New Roman" w:cs="Times New Roman"/>
          <w:noProof/>
        </w:rPr>
        <w:t xml:space="preserve">, </w:t>
      </w:r>
      <w:r w:rsidRPr="00E0153D">
        <w:rPr>
          <w:rFonts w:ascii="Times New Roman" w:hAnsi="Times New Roman" w:cs="Times New Roman"/>
          <w:i/>
          <w:iCs/>
          <w:noProof/>
        </w:rPr>
        <w:t>2</w:t>
      </w:r>
      <w:r w:rsidRPr="00E0153D">
        <w:rPr>
          <w:rFonts w:ascii="Times New Roman" w:hAnsi="Times New Roman" w:cs="Times New Roman"/>
          <w:noProof/>
        </w:rPr>
        <w:t>(2), 114. https://doi.org/10.20884/1.sar.2017.2.2.591</w:t>
      </w:r>
    </w:p>
    <w:p w14:paraId="06536B64"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Jumailah, V., &amp; Mulyani, S. D. (2013). Pengaruh Thin Capitalization Dan Konservatisme Akuntansi Terhadap Tax Avoidance Dengan Kepemilikan Institusional Sebagai Variabel Moderasi. </w:t>
      </w:r>
      <w:r w:rsidRPr="00E0153D">
        <w:rPr>
          <w:rFonts w:ascii="Times New Roman" w:hAnsi="Times New Roman" w:cs="Times New Roman"/>
          <w:i/>
          <w:iCs/>
          <w:noProof/>
        </w:rPr>
        <w:t>Journal of Chemical Information and Modeling</w:t>
      </w:r>
      <w:r w:rsidRPr="00E0153D">
        <w:rPr>
          <w:rFonts w:ascii="Times New Roman" w:hAnsi="Times New Roman" w:cs="Times New Roman"/>
          <w:noProof/>
        </w:rPr>
        <w:t xml:space="preserve">, </w:t>
      </w:r>
      <w:r w:rsidRPr="00E0153D">
        <w:rPr>
          <w:rFonts w:ascii="Times New Roman" w:hAnsi="Times New Roman" w:cs="Times New Roman"/>
          <w:i/>
          <w:iCs/>
          <w:noProof/>
        </w:rPr>
        <w:t>53</w:t>
      </w:r>
      <w:r w:rsidRPr="00E0153D">
        <w:rPr>
          <w:rFonts w:ascii="Times New Roman" w:hAnsi="Times New Roman" w:cs="Times New Roman"/>
          <w:noProof/>
        </w:rPr>
        <w:t>(9), 1689–1699. https://doi.org/10.1017/CBO9781107415324.004</w:t>
      </w:r>
    </w:p>
    <w:p w14:paraId="494B8E21"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Khomsatun, S., &amp; Martani, D. (2015). Pengaruh Thin Capitalization dan Assets Mixperusahaan Indeks Saham Syariah Indonesia (Issi) Terhadap Penghindaran Pajak. </w:t>
      </w:r>
      <w:r w:rsidRPr="00E0153D">
        <w:rPr>
          <w:rFonts w:ascii="Times New Roman" w:hAnsi="Times New Roman" w:cs="Times New Roman"/>
          <w:i/>
          <w:iCs/>
          <w:noProof/>
        </w:rPr>
        <w:t>Simposium Nasional Akuntansi XVIII</w:t>
      </w:r>
      <w:r w:rsidRPr="00E0153D">
        <w:rPr>
          <w:rFonts w:ascii="Times New Roman" w:hAnsi="Times New Roman" w:cs="Times New Roman"/>
          <w:noProof/>
        </w:rPr>
        <w:t xml:space="preserve">, </w:t>
      </w:r>
      <w:r w:rsidRPr="00E0153D">
        <w:rPr>
          <w:rFonts w:ascii="Times New Roman" w:hAnsi="Times New Roman" w:cs="Times New Roman"/>
          <w:i/>
          <w:iCs/>
          <w:noProof/>
        </w:rPr>
        <w:t>No. 1</w:t>
      </w:r>
      <w:r w:rsidRPr="00E0153D">
        <w:rPr>
          <w:rFonts w:ascii="Times New Roman" w:hAnsi="Times New Roman" w:cs="Times New Roman"/>
          <w:noProof/>
        </w:rPr>
        <w:t>, 1–23.</w:t>
      </w:r>
    </w:p>
    <w:p w14:paraId="729867AB"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Krisna, A. M. (2019). Pengaruh Kepemilikan Institusional dan Kepemilikan Manajerial pada Tax Avoidance dengan Kualitas Audit sebagai Variabel Pemoderasi. </w:t>
      </w:r>
      <w:r w:rsidRPr="00E0153D">
        <w:rPr>
          <w:rFonts w:ascii="Times New Roman" w:hAnsi="Times New Roman" w:cs="Times New Roman"/>
          <w:i/>
          <w:iCs/>
          <w:noProof/>
        </w:rPr>
        <w:t>Jurnal Ekonomi, Bisnis Dan Akuntansi</w:t>
      </w:r>
      <w:r w:rsidRPr="00E0153D">
        <w:rPr>
          <w:rFonts w:ascii="Times New Roman" w:hAnsi="Times New Roman" w:cs="Times New Roman"/>
          <w:noProof/>
        </w:rPr>
        <w:t xml:space="preserve">, </w:t>
      </w:r>
      <w:r w:rsidRPr="00E0153D">
        <w:rPr>
          <w:rFonts w:ascii="Times New Roman" w:hAnsi="Times New Roman" w:cs="Times New Roman"/>
          <w:i/>
          <w:iCs/>
          <w:noProof/>
        </w:rPr>
        <w:t>18</w:t>
      </w:r>
      <w:r w:rsidRPr="00E0153D">
        <w:rPr>
          <w:rFonts w:ascii="Times New Roman" w:hAnsi="Times New Roman" w:cs="Times New Roman"/>
          <w:noProof/>
        </w:rPr>
        <w:t>(September), 82–91.</w:t>
      </w:r>
    </w:p>
    <w:p w14:paraId="5BCE0999" w14:textId="77777777" w:rsidR="00E0153D" w:rsidRPr="00E0153D" w:rsidRDefault="00E0153D" w:rsidP="00116094">
      <w:pPr>
        <w:spacing w:before="100" w:beforeAutospacing="1" w:after="100" w:afterAutospacing="1" w:line="240" w:lineRule="auto"/>
        <w:ind w:left="480" w:hanging="480"/>
        <w:jc w:val="both"/>
        <w:rPr>
          <w:rFonts w:ascii="Times New Roman" w:hAnsi="Times New Roman" w:cs="Times New Roman"/>
          <w:noProof/>
        </w:rPr>
      </w:pPr>
      <w:r w:rsidRPr="00E0153D">
        <w:rPr>
          <w:rFonts w:ascii="Times New Roman" w:eastAsia="Times New Roman" w:hAnsi="Times New Roman" w:cs="Times New Roman"/>
          <w:lang w:val="en-ID" w:eastAsia="en-ID"/>
        </w:rPr>
        <w:t xml:space="preserve">Lestari, J., &amp; Solikhah, B. (2019). The Effect of CSR, Tunneling Incentive, Fiscal Loss Compensation, Debt Policy, Profitability, Firm Size to Tax Avoidance. </w:t>
      </w:r>
      <w:r w:rsidRPr="00E0153D">
        <w:rPr>
          <w:rFonts w:ascii="Times New Roman" w:eastAsia="Times New Roman" w:hAnsi="Times New Roman" w:cs="Times New Roman"/>
          <w:i/>
          <w:iCs/>
          <w:lang w:val="en-ID" w:eastAsia="en-ID"/>
        </w:rPr>
        <w:t>Accounting Analysis Journal</w:t>
      </w:r>
      <w:r w:rsidRPr="00E0153D">
        <w:rPr>
          <w:rFonts w:ascii="Times New Roman" w:eastAsia="Times New Roman" w:hAnsi="Times New Roman" w:cs="Times New Roman"/>
          <w:lang w:val="en-ID" w:eastAsia="en-ID"/>
        </w:rPr>
        <w:t xml:space="preserve">, </w:t>
      </w:r>
      <w:r w:rsidRPr="00E0153D">
        <w:rPr>
          <w:rFonts w:ascii="Times New Roman" w:eastAsia="Times New Roman" w:hAnsi="Times New Roman" w:cs="Times New Roman"/>
          <w:i/>
          <w:iCs/>
          <w:lang w:val="en-ID" w:eastAsia="en-ID"/>
        </w:rPr>
        <w:t>8</w:t>
      </w:r>
      <w:r w:rsidRPr="00E0153D">
        <w:rPr>
          <w:rFonts w:ascii="Times New Roman" w:eastAsia="Times New Roman" w:hAnsi="Times New Roman" w:cs="Times New Roman"/>
          <w:lang w:val="en-ID" w:eastAsia="en-ID"/>
        </w:rPr>
        <w:t>(1), 31–37. https://doi.org/10.15294/aaj.v8i1.23103</w:t>
      </w:r>
    </w:p>
    <w:p w14:paraId="0A5323CD" w14:textId="77777777" w:rsidR="00E0153D" w:rsidRPr="00E0153D" w:rsidRDefault="00E0153D" w:rsidP="00116094">
      <w:pPr>
        <w:spacing w:before="100" w:beforeAutospacing="1" w:after="100" w:afterAutospacing="1" w:line="240" w:lineRule="auto"/>
        <w:ind w:left="480" w:hanging="480"/>
        <w:jc w:val="both"/>
        <w:rPr>
          <w:rFonts w:ascii="Times New Roman" w:hAnsi="Times New Roman" w:cs="Times New Roman"/>
          <w:noProof/>
        </w:rPr>
      </w:pPr>
      <w:r w:rsidRPr="00E0153D">
        <w:rPr>
          <w:rFonts w:ascii="Times New Roman" w:eastAsia="Times New Roman" w:hAnsi="Times New Roman" w:cs="Times New Roman"/>
          <w:lang w:val="en-ID" w:eastAsia="en-ID"/>
        </w:rPr>
        <w:t xml:space="preserve">Maharani, F. S., &amp; Baroroh, N. (2019). </w:t>
      </w:r>
      <w:r w:rsidRPr="00E0153D">
        <w:rPr>
          <w:rFonts w:ascii="Times New Roman" w:eastAsia="Times New Roman" w:hAnsi="Times New Roman" w:cs="Times New Roman"/>
          <w:i/>
          <w:iCs/>
          <w:lang w:val="en-ID" w:eastAsia="en-ID"/>
        </w:rPr>
        <w:t>The Effects of Leverage , Executive Characters , and Institutional Ownership to Tax Avoidance With Political Connection as Moderation</w:t>
      </w:r>
      <w:r w:rsidRPr="00E0153D">
        <w:rPr>
          <w:rFonts w:ascii="Times New Roman" w:eastAsia="Times New Roman" w:hAnsi="Times New Roman" w:cs="Times New Roman"/>
          <w:lang w:val="en-ID" w:eastAsia="en-ID"/>
        </w:rPr>
        <w:t xml:space="preserve">. </w:t>
      </w:r>
      <w:r w:rsidRPr="00E0153D">
        <w:rPr>
          <w:rFonts w:ascii="Times New Roman" w:eastAsia="Times New Roman" w:hAnsi="Times New Roman" w:cs="Times New Roman"/>
          <w:i/>
          <w:iCs/>
          <w:lang w:val="en-ID" w:eastAsia="en-ID"/>
        </w:rPr>
        <w:t>8</w:t>
      </w:r>
      <w:r w:rsidRPr="00E0153D">
        <w:rPr>
          <w:rFonts w:ascii="Times New Roman" w:eastAsia="Times New Roman" w:hAnsi="Times New Roman" w:cs="Times New Roman"/>
          <w:lang w:val="en-ID" w:eastAsia="en-ID"/>
        </w:rPr>
        <w:t>(2), 81–87. https://doi.org/10.15294/aaj.v8i2.30039</w:t>
      </w:r>
    </w:p>
    <w:p w14:paraId="3291348F"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Mulyani, S., Wijayanti, A., &amp; Masitoh, E. (2018). Pengaruh Corporate Governance Terhadap Tax Avoidance (Perusahaan Pertambangan yang terdaftar di BEI). </w:t>
      </w:r>
      <w:r w:rsidRPr="00E0153D">
        <w:rPr>
          <w:rFonts w:ascii="Times New Roman" w:hAnsi="Times New Roman" w:cs="Times New Roman"/>
          <w:i/>
          <w:iCs/>
          <w:noProof/>
        </w:rPr>
        <w:t>Jurnal Ekonomi &amp; Bisnis Dharma Andalas</w:t>
      </w:r>
      <w:r w:rsidRPr="00E0153D">
        <w:rPr>
          <w:rFonts w:ascii="Times New Roman" w:hAnsi="Times New Roman" w:cs="Times New Roman"/>
          <w:noProof/>
        </w:rPr>
        <w:t xml:space="preserve">, </w:t>
      </w:r>
      <w:r w:rsidRPr="00E0153D">
        <w:rPr>
          <w:rFonts w:ascii="Times New Roman" w:hAnsi="Times New Roman" w:cs="Times New Roman"/>
          <w:i/>
          <w:iCs/>
          <w:noProof/>
        </w:rPr>
        <w:t>18</w:t>
      </w:r>
      <w:r w:rsidRPr="00E0153D">
        <w:rPr>
          <w:rFonts w:ascii="Times New Roman" w:hAnsi="Times New Roman" w:cs="Times New Roman"/>
          <w:noProof/>
        </w:rPr>
        <w:t>(1), 19–39.</w:t>
      </w:r>
    </w:p>
    <w:p w14:paraId="079A1790"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Nafis, M., Manik, T., &amp; Fatahurrazak. (2016). Pengaruh Return On Asset (Roa), Capital Intensity, Sales Growth, Debt To Asset Ratio (Dar), Dan Firm Size Terhadap Penghindaran Pajak (Tax Avoidance) Pada Perusahaan Manufaktur Yang Terdaftar Di Bursa Efek Indonesia Periode 2012-2016. </w:t>
      </w:r>
      <w:r w:rsidRPr="00E0153D">
        <w:rPr>
          <w:rFonts w:ascii="Times New Roman" w:hAnsi="Times New Roman" w:cs="Times New Roman"/>
          <w:i/>
          <w:iCs/>
          <w:noProof/>
        </w:rPr>
        <w:t>Kazoku Syakaigaku Kenkyu</w:t>
      </w:r>
      <w:r w:rsidRPr="00E0153D">
        <w:rPr>
          <w:rFonts w:ascii="Times New Roman" w:hAnsi="Times New Roman" w:cs="Times New Roman"/>
          <w:noProof/>
        </w:rPr>
        <w:t xml:space="preserve">, </w:t>
      </w:r>
      <w:r w:rsidRPr="00E0153D">
        <w:rPr>
          <w:rFonts w:ascii="Times New Roman" w:hAnsi="Times New Roman" w:cs="Times New Roman"/>
          <w:i/>
          <w:iCs/>
          <w:noProof/>
        </w:rPr>
        <w:t>28</w:t>
      </w:r>
      <w:r w:rsidRPr="00E0153D">
        <w:rPr>
          <w:rFonts w:ascii="Times New Roman" w:hAnsi="Times New Roman" w:cs="Times New Roman"/>
          <w:noProof/>
        </w:rPr>
        <w:t>(2), 250–250. https://doi.org/10.4234/jjoffamilysociology.28.250</w:t>
      </w:r>
    </w:p>
    <w:p w14:paraId="3D8698F9"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Novita, T. B., &amp; Titisari, K. H. (2017). </w:t>
      </w:r>
      <w:r w:rsidRPr="00E0153D">
        <w:rPr>
          <w:rFonts w:ascii="Times New Roman" w:hAnsi="Times New Roman" w:cs="Times New Roman"/>
          <w:i/>
          <w:iCs/>
          <w:noProof/>
        </w:rPr>
        <w:t>Corporate Governance , Profitabilitas , Firm Size , Capital Intensity , Dan Tax Avoidance</w:t>
      </w:r>
      <w:r w:rsidRPr="00E0153D">
        <w:rPr>
          <w:rFonts w:ascii="Times New Roman" w:hAnsi="Times New Roman" w:cs="Times New Roman"/>
          <w:noProof/>
        </w:rPr>
        <w:t xml:space="preserve">. </w:t>
      </w:r>
      <w:r w:rsidRPr="00E0153D">
        <w:rPr>
          <w:rFonts w:ascii="Times New Roman" w:hAnsi="Times New Roman" w:cs="Times New Roman"/>
          <w:i/>
          <w:iCs/>
          <w:noProof/>
        </w:rPr>
        <w:t>10</w:t>
      </w:r>
      <w:r w:rsidRPr="00E0153D">
        <w:rPr>
          <w:rFonts w:ascii="Times New Roman" w:hAnsi="Times New Roman" w:cs="Times New Roman"/>
          <w:noProof/>
        </w:rPr>
        <w:t>.</w:t>
      </w:r>
    </w:p>
    <w:p w14:paraId="6FA761FE"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Nugraha R. Andro Zylio. (2019). “Pengaruh Corporate Ownership, Karakteristik Eksekutif, Dan Intensitas Aset Tetap Terhadap Tax Avoidance” ( Studi Empiris Pada Perusahaan Manufaktur Yang Terdaftar Di Bursa Efek Indonesia Periode 2015 – 2017 ). </w:t>
      </w:r>
      <w:r w:rsidRPr="00E0153D">
        <w:rPr>
          <w:rFonts w:ascii="Times New Roman" w:hAnsi="Times New Roman" w:cs="Times New Roman"/>
          <w:i/>
          <w:iCs/>
          <w:noProof/>
        </w:rPr>
        <w:t>Jurnal Ekonomi</w:t>
      </w:r>
      <w:r w:rsidRPr="00E0153D">
        <w:rPr>
          <w:rFonts w:ascii="Times New Roman" w:hAnsi="Times New Roman" w:cs="Times New Roman"/>
          <w:noProof/>
        </w:rPr>
        <w:t>, 1–126.</w:t>
      </w:r>
    </w:p>
    <w:p w14:paraId="03674FCD"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lastRenderedPageBreak/>
        <w:t xml:space="preserve">NURJANNAH. (2017). Pengaruh Konservatisme Akuntansi Dan Intensitas Modal (Capital Intensity) Terhadap Penghindaran Pajak (Tax Avoidance) Dengan Dewan Komisaris Independen Sebagai Variabel Moderating (Studi pada Perusahaan Perbankan yang Terdaftar di BEI). </w:t>
      </w:r>
      <w:r w:rsidRPr="00E0153D">
        <w:rPr>
          <w:rFonts w:ascii="Times New Roman" w:hAnsi="Times New Roman" w:cs="Times New Roman"/>
          <w:i/>
          <w:iCs/>
          <w:noProof/>
        </w:rPr>
        <w:t>Skripsi</w:t>
      </w:r>
      <w:r w:rsidRPr="00E0153D">
        <w:rPr>
          <w:rFonts w:ascii="Times New Roman" w:hAnsi="Times New Roman" w:cs="Times New Roman"/>
          <w:noProof/>
        </w:rPr>
        <w:t>, 1–114.</w:t>
      </w:r>
    </w:p>
    <w:p w14:paraId="2D6D2F22"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Nurkholisoh, D., &amp; Hidayah, R. (2019). Analysis of The Determinant of Effective Tax Rate. </w:t>
      </w:r>
      <w:r w:rsidRPr="00E0153D">
        <w:rPr>
          <w:rFonts w:ascii="Times New Roman" w:hAnsi="Times New Roman" w:cs="Times New Roman"/>
          <w:i/>
          <w:iCs/>
          <w:noProof/>
        </w:rPr>
        <w:t>Accounting Analysis Journal</w:t>
      </w:r>
      <w:r w:rsidRPr="00E0153D">
        <w:rPr>
          <w:rFonts w:ascii="Times New Roman" w:hAnsi="Times New Roman" w:cs="Times New Roman"/>
          <w:noProof/>
        </w:rPr>
        <w:t xml:space="preserve">, </w:t>
      </w:r>
      <w:r w:rsidRPr="00E0153D">
        <w:rPr>
          <w:rFonts w:ascii="Times New Roman" w:hAnsi="Times New Roman" w:cs="Times New Roman"/>
          <w:i/>
          <w:iCs/>
          <w:noProof/>
        </w:rPr>
        <w:t>7</w:t>
      </w:r>
      <w:r w:rsidRPr="00E0153D">
        <w:rPr>
          <w:rFonts w:ascii="Times New Roman" w:hAnsi="Times New Roman" w:cs="Times New Roman"/>
          <w:noProof/>
        </w:rPr>
        <w:t>(1), 88–94. https://doi.org/10.15294/aaj.v8i2.30098</w:t>
      </w:r>
    </w:p>
    <w:p w14:paraId="50B60604"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Olivia, I., &amp; Dwimulyani, S. (2019). Pengaruh Thin Capitalization dan Profitabilitas Terhadap Penghindaran Pajak dengan Kepemilikan Institusional sebagai Variabel Moderasi. </w:t>
      </w:r>
      <w:r w:rsidRPr="00E0153D">
        <w:rPr>
          <w:rFonts w:ascii="Times New Roman" w:hAnsi="Times New Roman" w:cs="Times New Roman"/>
          <w:i/>
          <w:iCs/>
          <w:noProof/>
        </w:rPr>
        <w:t>Prosiding Seminar Nasional Pakar Ke 2</w:t>
      </w:r>
      <w:r w:rsidRPr="00E0153D">
        <w:rPr>
          <w:rFonts w:ascii="Times New Roman" w:hAnsi="Times New Roman" w:cs="Times New Roman"/>
          <w:noProof/>
        </w:rPr>
        <w:t>, 1–10.</w:t>
      </w:r>
    </w:p>
    <w:p w14:paraId="7211990C"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Razif, R., &amp; Vidamaya, R. A. A. (2018). Pengaruh Thin Capitalization, Capitalintensity, Dan Profitabilitas Terhadap Penghindaran Pajak Pada Perusahaan Manufaktur Yang Terdaftar Dalam Indeks Saham Syariah Indonesia (Issi). </w:t>
      </w:r>
      <w:r w:rsidRPr="00E0153D">
        <w:rPr>
          <w:rFonts w:ascii="Times New Roman" w:hAnsi="Times New Roman" w:cs="Times New Roman"/>
          <w:i/>
          <w:iCs/>
          <w:noProof/>
        </w:rPr>
        <w:t>El Muhasaba: Jurnal Akuntansi</w:t>
      </w:r>
      <w:r w:rsidRPr="00E0153D">
        <w:rPr>
          <w:rFonts w:ascii="Times New Roman" w:hAnsi="Times New Roman" w:cs="Times New Roman"/>
          <w:noProof/>
        </w:rPr>
        <w:t xml:space="preserve">, </w:t>
      </w:r>
      <w:r w:rsidRPr="00E0153D">
        <w:rPr>
          <w:rFonts w:ascii="Times New Roman" w:hAnsi="Times New Roman" w:cs="Times New Roman"/>
          <w:i/>
          <w:iCs/>
          <w:noProof/>
        </w:rPr>
        <w:t>8</w:t>
      </w:r>
      <w:r w:rsidRPr="00E0153D">
        <w:rPr>
          <w:rFonts w:ascii="Times New Roman" w:hAnsi="Times New Roman" w:cs="Times New Roman"/>
          <w:noProof/>
        </w:rPr>
        <w:t>(1), 41. https://doi.org/10.18860/em.v8i1.4956</w:t>
      </w:r>
    </w:p>
    <w:p w14:paraId="28295A25"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Resmi, S. (2016). Perpajakan: Teori dan Kasus Edisi Revisi. In </w:t>
      </w:r>
      <w:r w:rsidRPr="00E0153D">
        <w:rPr>
          <w:rFonts w:ascii="Times New Roman" w:hAnsi="Times New Roman" w:cs="Times New Roman"/>
          <w:i/>
          <w:iCs/>
          <w:noProof/>
        </w:rPr>
        <w:t>Salemba Empat</w:t>
      </w:r>
      <w:r w:rsidRPr="00E0153D">
        <w:rPr>
          <w:rFonts w:ascii="Times New Roman" w:hAnsi="Times New Roman" w:cs="Times New Roman"/>
          <w:noProof/>
        </w:rPr>
        <w:t>.</w:t>
      </w:r>
    </w:p>
    <w:p w14:paraId="55740FC9"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Riza, T., Putri, F., &amp; Suryarini, T. (2017). Factors Affecting Tax Avoidance on Manufacturing Companies Listed on IDX. </w:t>
      </w:r>
      <w:r w:rsidRPr="00E0153D">
        <w:rPr>
          <w:rFonts w:ascii="Times New Roman" w:hAnsi="Times New Roman" w:cs="Times New Roman"/>
          <w:i/>
          <w:iCs/>
          <w:noProof/>
        </w:rPr>
        <w:t>Accounting Analysis Journal</w:t>
      </w:r>
      <w:r w:rsidRPr="00E0153D">
        <w:rPr>
          <w:rFonts w:ascii="Times New Roman" w:hAnsi="Times New Roman" w:cs="Times New Roman"/>
          <w:noProof/>
        </w:rPr>
        <w:t xml:space="preserve">, </w:t>
      </w:r>
      <w:r w:rsidRPr="00E0153D">
        <w:rPr>
          <w:rFonts w:ascii="Times New Roman" w:hAnsi="Times New Roman" w:cs="Times New Roman"/>
          <w:i/>
          <w:iCs/>
          <w:noProof/>
        </w:rPr>
        <w:t>6</w:t>
      </w:r>
      <w:r w:rsidRPr="00E0153D">
        <w:rPr>
          <w:rFonts w:ascii="Times New Roman" w:hAnsi="Times New Roman" w:cs="Times New Roman"/>
          <w:noProof/>
        </w:rPr>
        <w:t>(3), 407–419. https://doi.org/10.15294/aaj.v6i3.18198</w:t>
      </w:r>
    </w:p>
    <w:p w14:paraId="608E83C2"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Salwah, S., Herianti, E., Jakarta, U. M., &amp; Jakarta, U. M. (2016). </w:t>
      </w:r>
      <w:r w:rsidRPr="00E0153D">
        <w:rPr>
          <w:rFonts w:ascii="Times New Roman" w:hAnsi="Times New Roman" w:cs="Times New Roman"/>
          <w:i/>
          <w:iCs/>
          <w:noProof/>
        </w:rPr>
        <w:t>Pengaruh Aktivitas Thin Capitalization Terhadap Penghindaran Pajak</w:t>
      </w:r>
      <w:r w:rsidRPr="00E0153D">
        <w:rPr>
          <w:rFonts w:ascii="Times New Roman" w:hAnsi="Times New Roman" w:cs="Times New Roman"/>
          <w:noProof/>
        </w:rPr>
        <w:t xml:space="preserve">. </w:t>
      </w:r>
      <w:r w:rsidRPr="00E0153D">
        <w:rPr>
          <w:rFonts w:ascii="Times New Roman" w:hAnsi="Times New Roman" w:cs="Times New Roman"/>
          <w:i/>
          <w:iCs/>
          <w:noProof/>
        </w:rPr>
        <w:t>3</w:t>
      </w:r>
      <w:r w:rsidRPr="00E0153D">
        <w:rPr>
          <w:rFonts w:ascii="Times New Roman" w:hAnsi="Times New Roman" w:cs="Times New Roman"/>
          <w:noProof/>
        </w:rPr>
        <w:t>(1), 30–36.</w:t>
      </w:r>
    </w:p>
    <w:p w14:paraId="56619F56" w14:textId="77777777" w:rsidR="00E0153D" w:rsidRPr="00E0153D" w:rsidRDefault="00E0153D" w:rsidP="00116094">
      <w:pPr>
        <w:widowControl w:val="0"/>
        <w:autoSpaceDE w:val="0"/>
        <w:autoSpaceDN w:val="0"/>
        <w:adjustRightInd w:val="0"/>
        <w:spacing w:line="240" w:lineRule="auto"/>
        <w:ind w:left="480" w:hanging="480"/>
        <w:rPr>
          <w:rFonts w:ascii="Times New Roman" w:hAnsi="Times New Roman" w:cs="Times New Roman"/>
          <w:noProof/>
        </w:rPr>
      </w:pPr>
      <w:r w:rsidRPr="00E0153D">
        <w:rPr>
          <w:rFonts w:ascii="Times New Roman" w:hAnsi="Times New Roman" w:cs="Times New Roman"/>
          <w:noProof/>
        </w:rPr>
        <w:t xml:space="preserve">Suandy, E. (2014). </w:t>
      </w:r>
      <w:r w:rsidRPr="00E0153D">
        <w:rPr>
          <w:rFonts w:ascii="Times New Roman" w:hAnsi="Times New Roman" w:cs="Times New Roman"/>
          <w:i/>
          <w:iCs/>
          <w:noProof/>
        </w:rPr>
        <w:t>Hukum Pajak</w:t>
      </w:r>
      <w:r w:rsidRPr="00E0153D">
        <w:rPr>
          <w:rFonts w:ascii="Times New Roman" w:hAnsi="Times New Roman" w:cs="Times New Roman"/>
          <w:noProof/>
        </w:rPr>
        <w:t xml:space="preserve"> (Edisi 6). Salemba Empat.</w:t>
      </w:r>
    </w:p>
    <w:p w14:paraId="7A2A9BBA"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Sugiyono. (2018). Metode Penelitian Kombinasi (mixed Methods). In </w:t>
      </w:r>
      <w:r w:rsidRPr="00E0153D">
        <w:rPr>
          <w:rFonts w:ascii="Times New Roman" w:hAnsi="Times New Roman" w:cs="Times New Roman"/>
          <w:i/>
          <w:iCs/>
          <w:noProof/>
        </w:rPr>
        <w:t>International Journal of Physiology</w:t>
      </w:r>
      <w:r w:rsidRPr="00E0153D">
        <w:rPr>
          <w:rFonts w:ascii="Times New Roman" w:hAnsi="Times New Roman" w:cs="Times New Roman"/>
          <w:noProof/>
        </w:rPr>
        <w:t>.</w:t>
      </w:r>
    </w:p>
    <w:p w14:paraId="4FA52794"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Turyatini, T. (2017). The Analysis of Tax Avoidance Determinant on The Property and Real Estate Companies. </w:t>
      </w:r>
      <w:r w:rsidRPr="00E0153D">
        <w:rPr>
          <w:rFonts w:ascii="Times New Roman" w:hAnsi="Times New Roman" w:cs="Times New Roman"/>
          <w:i/>
          <w:iCs/>
          <w:noProof/>
        </w:rPr>
        <w:t>Jurnal Dinamika Akuntansi</w:t>
      </w:r>
      <w:r w:rsidRPr="00E0153D">
        <w:rPr>
          <w:rFonts w:ascii="Times New Roman" w:hAnsi="Times New Roman" w:cs="Times New Roman"/>
          <w:noProof/>
        </w:rPr>
        <w:t xml:space="preserve">, </w:t>
      </w:r>
      <w:r w:rsidRPr="00E0153D">
        <w:rPr>
          <w:rFonts w:ascii="Times New Roman" w:hAnsi="Times New Roman" w:cs="Times New Roman"/>
          <w:i/>
          <w:iCs/>
          <w:noProof/>
        </w:rPr>
        <w:t>9</w:t>
      </w:r>
      <w:r w:rsidRPr="00E0153D">
        <w:rPr>
          <w:rFonts w:ascii="Times New Roman" w:hAnsi="Times New Roman" w:cs="Times New Roman"/>
          <w:noProof/>
        </w:rPr>
        <w:t>(2), 143–153. https://doi.org/10.15294/jda.v9i2.10385</w:t>
      </w:r>
    </w:p>
    <w:p w14:paraId="0DEC4018"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Wahyudin, A. (2015). Metodologi Penelitian Bisnis dan Pendidikan. In </w:t>
      </w:r>
      <w:r w:rsidRPr="00E0153D">
        <w:rPr>
          <w:rFonts w:ascii="Times New Roman" w:hAnsi="Times New Roman" w:cs="Times New Roman"/>
          <w:i/>
          <w:iCs/>
          <w:noProof/>
        </w:rPr>
        <w:t>Semarang: Unnes Press. Edisi</w:t>
      </w:r>
      <w:r w:rsidRPr="00E0153D">
        <w:rPr>
          <w:rFonts w:ascii="Times New Roman" w:hAnsi="Times New Roman" w:cs="Times New Roman"/>
          <w:noProof/>
        </w:rPr>
        <w:t>.</w:t>
      </w:r>
    </w:p>
    <w:p w14:paraId="3B639EB4"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Widodo, L. L., Diana, N., &amp; Mawardi, M. C. (2020). </w:t>
      </w:r>
      <w:r w:rsidRPr="00E0153D">
        <w:rPr>
          <w:rFonts w:ascii="Times New Roman" w:hAnsi="Times New Roman" w:cs="Times New Roman"/>
          <w:i/>
          <w:iCs/>
          <w:noProof/>
        </w:rPr>
        <w:t>Pengaruh Multinasionalitas, Good Coorporate Governance, Tax Haven, Dan Thin Capitalization Terhadap Praktik Penghindaran Pajak Pada Perusahaan Multinasional Yang Terdaftar Di Bei Periode Tahun 2016-2018</w:t>
      </w:r>
      <w:r w:rsidRPr="00E0153D">
        <w:rPr>
          <w:rFonts w:ascii="Times New Roman" w:hAnsi="Times New Roman" w:cs="Times New Roman"/>
          <w:noProof/>
        </w:rPr>
        <w:t xml:space="preserve">. </w:t>
      </w:r>
      <w:r w:rsidRPr="00E0153D">
        <w:rPr>
          <w:rFonts w:ascii="Times New Roman" w:hAnsi="Times New Roman" w:cs="Times New Roman"/>
          <w:i/>
          <w:iCs/>
          <w:noProof/>
        </w:rPr>
        <w:t>09</w:t>
      </w:r>
      <w:r w:rsidRPr="00E0153D">
        <w:rPr>
          <w:rFonts w:ascii="Times New Roman" w:hAnsi="Times New Roman" w:cs="Times New Roman"/>
          <w:noProof/>
        </w:rPr>
        <w:t>(06), 119–133.</w:t>
      </w:r>
    </w:p>
    <w:p w14:paraId="77CC2BE4" w14:textId="77777777" w:rsidR="00E0153D"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noProof/>
        </w:rPr>
        <w:t xml:space="preserve">Widyastuti, D. I. (2018). Pengaruh Kepemilikan Manajerial, Kepemilikan Institusional, dan Proporsi Dewan Komisaris Independen terhadap Manajemen Laba. </w:t>
      </w:r>
      <w:r w:rsidRPr="00E0153D">
        <w:rPr>
          <w:rFonts w:ascii="Times New Roman" w:hAnsi="Times New Roman" w:cs="Times New Roman"/>
          <w:i/>
          <w:iCs/>
          <w:noProof/>
        </w:rPr>
        <w:t>JEBDEER: Journal of Entrepreneurship, Business Development and Economic Educations Research</w:t>
      </w:r>
      <w:r w:rsidRPr="00E0153D">
        <w:rPr>
          <w:rFonts w:ascii="Times New Roman" w:hAnsi="Times New Roman" w:cs="Times New Roman"/>
          <w:noProof/>
        </w:rPr>
        <w:t xml:space="preserve">, </w:t>
      </w:r>
      <w:r w:rsidRPr="00E0153D">
        <w:rPr>
          <w:rFonts w:ascii="Times New Roman" w:hAnsi="Times New Roman" w:cs="Times New Roman"/>
          <w:i/>
          <w:iCs/>
          <w:noProof/>
        </w:rPr>
        <w:t>1</w:t>
      </w:r>
      <w:r w:rsidRPr="00E0153D">
        <w:rPr>
          <w:rFonts w:ascii="Times New Roman" w:hAnsi="Times New Roman" w:cs="Times New Roman"/>
          <w:noProof/>
        </w:rPr>
        <w:t>(2), 1–8. https://doi.org/10.32616/jbr.v1i2.64</w:t>
      </w:r>
    </w:p>
    <w:bookmarkEnd w:id="10"/>
    <w:p w14:paraId="7A186CE2" w14:textId="6EBCB51F" w:rsidR="00B36849" w:rsidRPr="00E0153D" w:rsidRDefault="00E0153D" w:rsidP="00116094">
      <w:pPr>
        <w:widowControl w:val="0"/>
        <w:autoSpaceDE w:val="0"/>
        <w:autoSpaceDN w:val="0"/>
        <w:adjustRightInd w:val="0"/>
        <w:spacing w:line="240" w:lineRule="auto"/>
        <w:ind w:left="480" w:hanging="480"/>
        <w:jc w:val="both"/>
        <w:rPr>
          <w:rFonts w:ascii="Times New Roman" w:hAnsi="Times New Roman" w:cs="Times New Roman"/>
          <w:noProof/>
        </w:rPr>
      </w:pPr>
      <w:r w:rsidRPr="00E0153D">
        <w:rPr>
          <w:rFonts w:ascii="Times New Roman" w:hAnsi="Times New Roman" w:cs="Times New Roman"/>
        </w:rPr>
        <w:fldChar w:fldCharType="end"/>
      </w:r>
    </w:p>
    <w:sectPr w:rsidR="00B36849" w:rsidRPr="00E0153D" w:rsidSect="003603B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76199"/>
    <w:multiLevelType w:val="multilevel"/>
    <w:tmpl w:val="80AA7738"/>
    <w:lvl w:ilvl="0">
      <w:start w:val="1"/>
      <w:numFmt w:val="decimal"/>
      <w:lvlText w:val="%1."/>
      <w:lvlJc w:val="left"/>
      <w:pPr>
        <w:ind w:left="720" w:hanging="360"/>
      </w:pPr>
    </w:lvl>
    <w:lvl w:ilvl="1">
      <w:start w:val="5"/>
      <w:numFmt w:val="decimal"/>
      <w:isLgl/>
      <w:lvlText w:val="%1.%2."/>
      <w:lvlJc w:val="left"/>
      <w:pPr>
        <w:ind w:left="1080" w:hanging="54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 w15:restartNumberingAfterBreak="0">
    <w:nsid w:val="53703F75"/>
    <w:multiLevelType w:val="hybridMultilevel"/>
    <w:tmpl w:val="DB3E80E2"/>
    <w:lvl w:ilvl="0" w:tplc="92CC225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 w15:restartNumberingAfterBreak="0">
    <w:nsid w:val="5E3443B8"/>
    <w:multiLevelType w:val="hybridMultilevel"/>
    <w:tmpl w:val="0E866860"/>
    <w:lvl w:ilvl="0" w:tplc="ED1601B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6F"/>
    <w:rsid w:val="000219E7"/>
    <w:rsid w:val="000920B3"/>
    <w:rsid w:val="000B0F76"/>
    <w:rsid w:val="000E1508"/>
    <w:rsid w:val="00116094"/>
    <w:rsid w:val="00131C4D"/>
    <w:rsid w:val="00144A41"/>
    <w:rsid w:val="00144E3F"/>
    <w:rsid w:val="0016171F"/>
    <w:rsid w:val="001B59BC"/>
    <w:rsid w:val="00213CDA"/>
    <w:rsid w:val="00215996"/>
    <w:rsid w:val="00293E7A"/>
    <w:rsid w:val="002D5C4A"/>
    <w:rsid w:val="002F5709"/>
    <w:rsid w:val="00341EC0"/>
    <w:rsid w:val="003603B5"/>
    <w:rsid w:val="003765F0"/>
    <w:rsid w:val="00471A2F"/>
    <w:rsid w:val="004F54CD"/>
    <w:rsid w:val="00556F49"/>
    <w:rsid w:val="00562E70"/>
    <w:rsid w:val="005E4DEE"/>
    <w:rsid w:val="00625BB9"/>
    <w:rsid w:val="00666B61"/>
    <w:rsid w:val="00723E77"/>
    <w:rsid w:val="007608B4"/>
    <w:rsid w:val="008135AD"/>
    <w:rsid w:val="00863CEB"/>
    <w:rsid w:val="00891664"/>
    <w:rsid w:val="0089291F"/>
    <w:rsid w:val="0099318E"/>
    <w:rsid w:val="00A0593C"/>
    <w:rsid w:val="00A070FA"/>
    <w:rsid w:val="00A13E1D"/>
    <w:rsid w:val="00A166BA"/>
    <w:rsid w:val="00A2670B"/>
    <w:rsid w:val="00AD12AF"/>
    <w:rsid w:val="00B36849"/>
    <w:rsid w:val="00B44839"/>
    <w:rsid w:val="00B53A96"/>
    <w:rsid w:val="00B75042"/>
    <w:rsid w:val="00B75B85"/>
    <w:rsid w:val="00B96F6F"/>
    <w:rsid w:val="00C610F0"/>
    <w:rsid w:val="00C85F95"/>
    <w:rsid w:val="00CF5530"/>
    <w:rsid w:val="00DB1A03"/>
    <w:rsid w:val="00E0153D"/>
    <w:rsid w:val="00EF3407"/>
    <w:rsid w:val="00F17379"/>
    <w:rsid w:val="00F31F99"/>
    <w:rsid w:val="00F77C9E"/>
    <w:rsid w:val="00FE55B2"/>
    <w:rsid w:val="00FE7524"/>
    <w:rsid w:val="00FE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1150"/>
  <w15:chartTrackingRefBased/>
  <w15:docId w15:val="{CECCD576-D6BC-4D5C-8CE2-B579CD6C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F6F"/>
    <w:rPr>
      <w:color w:val="0563C1" w:themeColor="hyperlink"/>
      <w:u w:val="single"/>
    </w:rPr>
  </w:style>
  <w:style w:type="character" w:styleId="UnresolvedMention">
    <w:name w:val="Unresolved Mention"/>
    <w:basedOn w:val="DefaultParagraphFont"/>
    <w:uiPriority w:val="99"/>
    <w:semiHidden/>
    <w:unhideWhenUsed/>
    <w:rsid w:val="00B96F6F"/>
    <w:rPr>
      <w:color w:val="605E5C"/>
      <w:shd w:val="clear" w:color="auto" w:fill="E1DFDD"/>
    </w:rPr>
  </w:style>
  <w:style w:type="paragraph" w:styleId="ListParagraph">
    <w:name w:val="List Paragraph"/>
    <w:basedOn w:val="Normal"/>
    <w:uiPriority w:val="34"/>
    <w:qFormat/>
    <w:rsid w:val="0089291F"/>
    <w:pPr>
      <w:ind w:left="720"/>
      <w:contextualSpacing/>
    </w:pPr>
  </w:style>
  <w:style w:type="table" w:styleId="TableGrid">
    <w:name w:val="Table Grid"/>
    <w:basedOn w:val="TableNormal"/>
    <w:uiPriority w:val="39"/>
    <w:rsid w:val="0089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EE"/>
    <w:rPr>
      <w:rFonts w:ascii="Segoe UI" w:hAnsi="Segoe UI" w:cs="Segoe UI"/>
      <w:sz w:val="18"/>
      <w:szCs w:val="18"/>
    </w:rPr>
  </w:style>
  <w:style w:type="character" w:styleId="CommentReference">
    <w:name w:val="annotation reference"/>
    <w:basedOn w:val="DefaultParagraphFont"/>
    <w:uiPriority w:val="99"/>
    <w:semiHidden/>
    <w:unhideWhenUsed/>
    <w:rsid w:val="00144A41"/>
    <w:rPr>
      <w:sz w:val="16"/>
      <w:szCs w:val="16"/>
    </w:rPr>
  </w:style>
  <w:style w:type="paragraph" w:styleId="CommentText">
    <w:name w:val="annotation text"/>
    <w:basedOn w:val="Normal"/>
    <w:link w:val="CommentTextChar"/>
    <w:uiPriority w:val="99"/>
    <w:semiHidden/>
    <w:unhideWhenUsed/>
    <w:rsid w:val="00144A41"/>
    <w:pPr>
      <w:spacing w:line="240" w:lineRule="auto"/>
    </w:pPr>
    <w:rPr>
      <w:sz w:val="20"/>
      <w:szCs w:val="20"/>
    </w:rPr>
  </w:style>
  <w:style w:type="character" w:customStyle="1" w:styleId="CommentTextChar">
    <w:name w:val="Comment Text Char"/>
    <w:basedOn w:val="DefaultParagraphFont"/>
    <w:link w:val="CommentText"/>
    <w:uiPriority w:val="99"/>
    <w:semiHidden/>
    <w:rsid w:val="00144A41"/>
    <w:rPr>
      <w:sz w:val="20"/>
      <w:szCs w:val="20"/>
    </w:rPr>
  </w:style>
  <w:style w:type="paragraph" w:styleId="CommentSubject">
    <w:name w:val="annotation subject"/>
    <w:basedOn w:val="CommentText"/>
    <w:next w:val="CommentText"/>
    <w:link w:val="CommentSubjectChar"/>
    <w:uiPriority w:val="99"/>
    <w:semiHidden/>
    <w:unhideWhenUsed/>
    <w:rsid w:val="00144A41"/>
    <w:rPr>
      <w:b/>
      <w:bCs/>
    </w:rPr>
  </w:style>
  <w:style w:type="character" w:customStyle="1" w:styleId="CommentSubjectChar">
    <w:name w:val="Comment Subject Char"/>
    <w:basedOn w:val="CommentTextChar"/>
    <w:link w:val="CommentSubject"/>
    <w:uiPriority w:val="99"/>
    <w:semiHidden/>
    <w:rsid w:val="00144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810">
      <w:bodyDiv w:val="1"/>
      <w:marLeft w:val="0"/>
      <w:marRight w:val="0"/>
      <w:marTop w:val="0"/>
      <w:marBottom w:val="0"/>
      <w:divBdr>
        <w:top w:val="none" w:sz="0" w:space="0" w:color="auto"/>
        <w:left w:val="none" w:sz="0" w:space="0" w:color="auto"/>
        <w:bottom w:val="none" w:sz="0" w:space="0" w:color="auto"/>
        <w:right w:val="none" w:sz="0" w:space="0" w:color="auto"/>
      </w:divBdr>
    </w:div>
    <w:div w:id="68626068">
      <w:bodyDiv w:val="1"/>
      <w:marLeft w:val="0"/>
      <w:marRight w:val="0"/>
      <w:marTop w:val="0"/>
      <w:marBottom w:val="0"/>
      <w:divBdr>
        <w:top w:val="none" w:sz="0" w:space="0" w:color="auto"/>
        <w:left w:val="none" w:sz="0" w:space="0" w:color="auto"/>
        <w:bottom w:val="none" w:sz="0" w:space="0" w:color="auto"/>
        <w:right w:val="none" w:sz="0" w:space="0" w:color="auto"/>
      </w:divBdr>
    </w:div>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156656295">
      <w:bodyDiv w:val="1"/>
      <w:marLeft w:val="0"/>
      <w:marRight w:val="0"/>
      <w:marTop w:val="0"/>
      <w:marBottom w:val="0"/>
      <w:divBdr>
        <w:top w:val="none" w:sz="0" w:space="0" w:color="auto"/>
        <w:left w:val="none" w:sz="0" w:space="0" w:color="auto"/>
        <w:bottom w:val="none" w:sz="0" w:space="0" w:color="auto"/>
        <w:right w:val="none" w:sz="0" w:space="0" w:color="auto"/>
      </w:divBdr>
    </w:div>
    <w:div w:id="169300918">
      <w:bodyDiv w:val="1"/>
      <w:marLeft w:val="0"/>
      <w:marRight w:val="0"/>
      <w:marTop w:val="0"/>
      <w:marBottom w:val="0"/>
      <w:divBdr>
        <w:top w:val="none" w:sz="0" w:space="0" w:color="auto"/>
        <w:left w:val="none" w:sz="0" w:space="0" w:color="auto"/>
        <w:bottom w:val="none" w:sz="0" w:space="0" w:color="auto"/>
        <w:right w:val="none" w:sz="0" w:space="0" w:color="auto"/>
      </w:divBdr>
    </w:div>
    <w:div w:id="219874141">
      <w:bodyDiv w:val="1"/>
      <w:marLeft w:val="0"/>
      <w:marRight w:val="0"/>
      <w:marTop w:val="0"/>
      <w:marBottom w:val="0"/>
      <w:divBdr>
        <w:top w:val="none" w:sz="0" w:space="0" w:color="auto"/>
        <w:left w:val="none" w:sz="0" w:space="0" w:color="auto"/>
        <w:bottom w:val="none" w:sz="0" w:space="0" w:color="auto"/>
        <w:right w:val="none" w:sz="0" w:space="0" w:color="auto"/>
      </w:divBdr>
    </w:div>
    <w:div w:id="272369839">
      <w:bodyDiv w:val="1"/>
      <w:marLeft w:val="0"/>
      <w:marRight w:val="0"/>
      <w:marTop w:val="0"/>
      <w:marBottom w:val="0"/>
      <w:divBdr>
        <w:top w:val="none" w:sz="0" w:space="0" w:color="auto"/>
        <w:left w:val="none" w:sz="0" w:space="0" w:color="auto"/>
        <w:bottom w:val="none" w:sz="0" w:space="0" w:color="auto"/>
        <w:right w:val="none" w:sz="0" w:space="0" w:color="auto"/>
      </w:divBdr>
    </w:div>
    <w:div w:id="310210526">
      <w:bodyDiv w:val="1"/>
      <w:marLeft w:val="0"/>
      <w:marRight w:val="0"/>
      <w:marTop w:val="0"/>
      <w:marBottom w:val="0"/>
      <w:divBdr>
        <w:top w:val="none" w:sz="0" w:space="0" w:color="auto"/>
        <w:left w:val="none" w:sz="0" w:space="0" w:color="auto"/>
        <w:bottom w:val="none" w:sz="0" w:space="0" w:color="auto"/>
        <w:right w:val="none" w:sz="0" w:space="0" w:color="auto"/>
      </w:divBdr>
    </w:div>
    <w:div w:id="364521349">
      <w:bodyDiv w:val="1"/>
      <w:marLeft w:val="0"/>
      <w:marRight w:val="0"/>
      <w:marTop w:val="0"/>
      <w:marBottom w:val="0"/>
      <w:divBdr>
        <w:top w:val="none" w:sz="0" w:space="0" w:color="auto"/>
        <w:left w:val="none" w:sz="0" w:space="0" w:color="auto"/>
        <w:bottom w:val="none" w:sz="0" w:space="0" w:color="auto"/>
        <w:right w:val="none" w:sz="0" w:space="0" w:color="auto"/>
      </w:divBdr>
    </w:div>
    <w:div w:id="379716416">
      <w:bodyDiv w:val="1"/>
      <w:marLeft w:val="0"/>
      <w:marRight w:val="0"/>
      <w:marTop w:val="0"/>
      <w:marBottom w:val="0"/>
      <w:divBdr>
        <w:top w:val="none" w:sz="0" w:space="0" w:color="auto"/>
        <w:left w:val="none" w:sz="0" w:space="0" w:color="auto"/>
        <w:bottom w:val="none" w:sz="0" w:space="0" w:color="auto"/>
        <w:right w:val="none" w:sz="0" w:space="0" w:color="auto"/>
      </w:divBdr>
    </w:div>
    <w:div w:id="422142540">
      <w:bodyDiv w:val="1"/>
      <w:marLeft w:val="0"/>
      <w:marRight w:val="0"/>
      <w:marTop w:val="0"/>
      <w:marBottom w:val="0"/>
      <w:divBdr>
        <w:top w:val="none" w:sz="0" w:space="0" w:color="auto"/>
        <w:left w:val="none" w:sz="0" w:space="0" w:color="auto"/>
        <w:bottom w:val="none" w:sz="0" w:space="0" w:color="auto"/>
        <w:right w:val="none" w:sz="0" w:space="0" w:color="auto"/>
      </w:divBdr>
    </w:div>
    <w:div w:id="532619881">
      <w:bodyDiv w:val="1"/>
      <w:marLeft w:val="0"/>
      <w:marRight w:val="0"/>
      <w:marTop w:val="0"/>
      <w:marBottom w:val="0"/>
      <w:divBdr>
        <w:top w:val="none" w:sz="0" w:space="0" w:color="auto"/>
        <w:left w:val="none" w:sz="0" w:space="0" w:color="auto"/>
        <w:bottom w:val="none" w:sz="0" w:space="0" w:color="auto"/>
        <w:right w:val="none" w:sz="0" w:space="0" w:color="auto"/>
      </w:divBdr>
    </w:div>
    <w:div w:id="617417772">
      <w:bodyDiv w:val="1"/>
      <w:marLeft w:val="0"/>
      <w:marRight w:val="0"/>
      <w:marTop w:val="0"/>
      <w:marBottom w:val="0"/>
      <w:divBdr>
        <w:top w:val="none" w:sz="0" w:space="0" w:color="auto"/>
        <w:left w:val="none" w:sz="0" w:space="0" w:color="auto"/>
        <w:bottom w:val="none" w:sz="0" w:space="0" w:color="auto"/>
        <w:right w:val="none" w:sz="0" w:space="0" w:color="auto"/>
      </w:divBdr>
    </w:div>
    <w:div w:id="653724509">
      <w:bodyDiv w:val="1"/>
      <w:marLeft w:val="0"/>
      <w:marRight w:val="0"/>
      <w:marTop w:val="0"/>
      <w:marBottom w:val="0"/>
      <w:divBdr>
        <w:top w:val="none" w:sz="0" w:space="0" w:color="auto"/>
        <w:left w:val="none" w:sz="0" w:space="0" w:color="auto"/>
        <w:bottom w:val="none" w:sz="0" w:space="0" w:color="auto"/>
        <w:right w:val="none" w:sz="0" w:space="0" w:color="auto"/>
      </w:divBdr>
    </w:div>
    <w:div w:id="738132851">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758136201">
      <w:bodyDiv w:val="1"/>
      <w:marLeft w:val="0"/>
      <w:marRight w:val="0"/>
      <w:marTop w:val="0"/>
      <w:marBottom w:val="0"/>
      <w:divBdr>
        <w:top w:val="none" w:sz="0" w:space="0" w:color="auto"/>
        <w:left w:val="none" w:sz="0" w:space="0" w:color="auto"/>
        <w:bottom w:val="none" w:sz="0" w:space="0" w:color="auto"/>
        <w:right w:val="none" w:sz="0" w:space="0" w:color="auto"/>
      </w:divBdr>
    </w:div>
    <w:div w:id="813909310">
      <w:bodyDiv w:val="1"/>
      <w:marLeft w:val="0"/>
      <w:marRight w:val="0"/>
      <w:marTop w:val="0"/>
      <w:marBottom w:val="0"/>
      <w:divBdr>
        <w:top w:val="none" w:sz="0" w:space="0" w:color="auto"/>
        <w:left w:val="none" w:sz="0" w:space="0" w:color="auto"/>
        <w:bottom w:val="none" w:sz="0" w:space="0" w:color="auto"/>
        <w:right w:val="none" w:sz="0" w:space="0" w:color="auto"/>
      </w:divBdr>
    </w:div>
    <w:div w:id="823741242">
      <w:bodyDiv w:val="1"/>
      <w:marLeft w:val="0"/>
      <w:marRight w:val="0"/>
      <w:marTop w:val="0"/>
      <w:marBottom w:val="0"/>
      <w:divBdr>
        <w:top w:val="none" w:sz="0" w:space="0" w:color="auto"/>
        <w:left w:val="none" w:sz="0" w:space="0" w:color="auto"/>
        <w:bottom w:val="none" w:sz="0" w:space="0" w:color="auto"/>
        <w:right w:val="none" w:sz="0" w:space="0" w:color="auto"/>
      </w:divBdr>
    </w:div>
    <w:div w:id="847712172">
      <w:bodyDiv w:val="1"/>
      <w:marLeft w:val="0"/>
      <w:marRight w:val="0"/>
      <w:marTop w:val="0"/>
      <w:marBottom w:val="0"/>
      <w:divBdr>
        <w:top w:val="none" w:sz="0" w:space="0" w:color="auto"/>
        <w:left w:val="none" w:sz="0" w:space="0" w:color="auto"/>
        <w:bottom w:val="none" w:sz="0" w:space="0" w:color="auto"/>
        <w:right w:val="none" w:sz="0" w:space="0" w:color="auto"/>
      </w:divBdr>
    </w:div>
    <w:div w:id="864831346">
      <w:bodyDiv w:val="1"/>
      <w:marLeft w:val="0"/>
      <w:marRight w:val="0"/>
      <w:marTop w:val="0"/>
      <w:marBottom w:val="0"/>
      <w:divBdr>
        <w:top w:val="none" w:sz="0" w:space="0" w:color="auto"/>
        <w:left w:val="none" w:sz="0" w:space="0" w:color="auto"/>
        <w:bottom w:val="none" w:sz="0" w:space="0" w:color="auto"/>
        <w:right w:val="none" w:sz="0" w:space="0" w:color="auto"/>
      </w:divBdr>
    </w:div>
    <w:div w:id="905336512">
      <w:bodyDiv w:val="1"/>
      <w:marLeft w:val="0"/>
      <w:marRight w:val="0"/>
      <w:marTop w:val="0"/>
      <w:marBottom w:val="0"/>
      <w:divBdr>
        <w:top w:val="none" w:sz="0" w:space="0" w:color="auto"/>
        <w:left w:val="none" w:sz="0" w:space="0" w:color="auto"/>
        <w:bottom w:val="none" w:sz="0" w:space="0" w:color="auto"/>
        <w:right w:val="none" w:sz="0" w:space="0" w:color="auto"/>
      </w:divBdr>
    </w:div>
    <w:div w:id="987129917">
      <w:bodyDiv w:val="1"/>
      <w:marLeft w:val="0"/>
      <w:marRight w:val="0"/>
      <w:marTop w:val="0"/>
      <w:marBottom w:val="0"/>
      <w:divBdr>
        <w:top w:val="none" w:sz="0" w:space="0" w:color="auto"/>
        <w:left w:val="none" w:sz="0" w:space="0" w:color="auto"/>
        <w:bottom w:val="none" w:sz="0" w:space="0" w:color="auto"/>
        <w:right w:val="none" w:sz="0" w:space="0" w:color="auto"/>
      </w:divBdr>
    </w:div>
    <w:div w:id="1045372325">
      <w:bodyDiv w:val="1"/>
      <w:marLeft w:val="0"/>
      <w:marRight w:val="0"/>
      <w:marTop w:val="0"/>
      <w:marBottom w:val="0"/>
      <w:divBdr>
        <w:top w:val="none" w:sz="0" w:space="0" w:color="auto"/>
        <w:left w:val="none" w:sz="0" w:space="0" w:color="auto"/>
        <w:bottom w:val="none" w:sz="0" w:space="0" w:color="auto"/>
        <w:right w:val="none" w:sz="0" w:space="0" w:color="auto"/>
      </w:divBdr>
    </w:div>
    <w:div w:id="1083063242">
      <w:bodyDiv w:val="1"/>
      <w:marLeft w:val="0"/>
      <w:marRight w:val="0"/>
      <w:marTop w:val="0"/>
      <w:marBottom w:val="0"/>
      <w:divBdr>
        <w:top w:val="none" w:sz="0" w:space="0" w:color="auto"/>
        <w:left w:val="none" w:sz="0" w:space="0" w:color="auto"/>
        <w:bottom w:val="none" w:sz="0" w:space="0" w:color="auto"/>
        <w:right w:val="none" w:sz="0" w:space="0" w:color="auto"/>
      </w:divBdr>
    </w:div>
    <w:div w:id="1085372761">
      <w:bodyDiv w:val="1"/>
      <w:marLeft w:val="0"/>
      <w:marRight w:val="0"/>
      <w:marTop w:val="0"/>
      <w:marBottom w:val="0"/>
      <w:divBdr>
        <w:top w:val="none" w:sz="0" w:space="0" w:color="auto"/>
        <w:left w:val="none" w:sz="0" w:space="0" w:color="auto"/>
        <w:bottom w:val="none" w:sz="0" w:space="0" w:color="auto"/>
        <w:right w:val="none" w:sz="0" w:space="0" w:color="auto"/>
      </w:divBdr>
    </w:div>
    <w:div w:id="1109734924">
      <w:bodyDiv w:val="1"/>
      <w:marLeft w:val="0"/>
      <w:marRight w:val="0"/>
      <w:marTop w:val="0"/>
      <w:marBottom w:val="0"/>
      <w:divBdr>
        <w:top w:val="none" w:sz="0" w:space="0" w:color="auto"/>
        <w:left w:val="none" w:sz="0" w:space="0" w:color="auto"/>
        <w:bottom w:val="none" w:sz="0" w:space="0" w:color="auto"/>
        <w:right w:val="none" w:sz="0" w:space="0" w:color="auto"/>
      </w:divBdr>
    </w:div>
    <w:div w:id="1326669622">
      <w:bodyDiv w:val="1"/>
      <w:marLeft w:val="0"/>
      <w:marRight w:val="0"/>
      <w:marTop w:val="0"/>
      <w:marBottom w:val="0"/>
      <w:divBdr>
        <w:top w:val="none" w:sz="0" w:space="0" w:color="auto"/>
        <w:left w:val="none" w:sz="0" w:space="0" w:color="auto"/>
        <w:bottom w:val="none" w:sz="0" w:space="0" w:color="auto"/>
        <w:right w:val="none" w:sz="0" w:space="0" w:color="auto"/>
      </w:divBdr>
    </w:div>
    <w:div w:id="1378896366">
      <w:bodyDiv w:val="1"/>
      <w:marLeft w:val="0"/>
      <w:marRight w:val="0"/>
      <w:marTop w:val="0"/>
      <w:marBottom w:val="0"/>
      <w:divBdr>
        <w:top w:val="none" w:sz="0" w:space="0" w:color="auto"/>
        <w:left w:val="none" w:sz="0" w:space="0" w:color="auto"/>
        <w:bottom w:val="none" w:sz="0" w:space="0" w:color="auto"/>
        <w:right w:val="none" w:sz="0" w:space="0" w:color="auto"/>
      </w:divBdr>
    </w:div>
    <w:div w:id="1427189181">
      <w:bodyDiv w:val="1"/>
      <w:marLeft w:val="0"/>
      <w:marRight w:val="0"/>
      <w:marTop w:val="0"/>
      <w:marBottom w:val="0"/>
      <w:divBdr>
        <w:top w:val="none" w:sz="0" w:space="0" w:color="auto"/>
        <w:left w:val="none" w:sz="0" w:space="0" w:color="auto"/>
        <w:bottom w:val="none" w:sz="0" w:space="0" w:color="auto"/>
        <w:right w:val="none" w:sz="0" w:space="0" w:color="auto"/>
      </w:divBdr>
    </w:div>
    <w:div w:id="1627807091">
      <w:bodyDiv w:val="1"/>
      <w:marLeft w:val="0"/>
      <w:marRight w:val="0"/>
      <w:marTop w:val="0"/>
      <w:marBottom w:val="0"/>
      <w:divBdr>
        <w:top w:val="none" w:sz="0" w:space="0" w:color="auto"/>
        <w:left w:val="none" w:sz="0" w:space="0" w:color="auto"/>
        <w:bottom w:val="none" w:sz="0" w:space="0" w:color="auto"/>
        <w:right w:val="none" w:sz="0" w:space="0" w:color="auto"/>
      </w:divBdr>
    </w:div>
    <w:div w:id="1653439007">
      <w:bodyDiv w:val="1"/>
      <w:marLeft w:val="0"/>
      <w:marRight w:val="0"/>
      <w:marTop w:val="0"/>
      <w:marBottom w:val="0"/>
      <w:divBdr>
        <w:top w:val="none" w:sz="0" w:space="0" w:color="auto"/>
        <w:left w:val="none" w:sz="0" w:space="0" w:color="auto"/>
        <w:bottom w:val="none" w:sz="0" w:space="0" w:color="auto"/>
        <w:right w:val="none" w:sz="0" w:space="0" w:color="auto"/>
      </w:divBdr>
    </w:div>
    <w:div w:id="1688554288">
      <w:bodyDiv w:val="1"/>
      <w:marLeft w:val="0"/>
      <w:marRight w:val="0"/>
      <w:marTop w:val="0"/>
      <w:marBottom w:val="0"/>
      <w:divBdr>
        <w:top w:val="none" w:sz="0" w:space="0" w:color="auto"/>
        <w:left w:val="none" w:sz="0" w:space="0" w:color="auto"/>
        <w:bottom w:val="none" w:sz="0" w:space="0" w:color="auto"/>
        <w:right w:val="none" w:sz="0" w:space="0" w:color="auto"/>
      </w:divBdr>
    </w:div>
    <w:div w:id="1704286391">
      <w:bodyDiv w:val="1"/>
      <w:marLeft w:val="0"/>
      <w:marRight w:val="0"/>
      <w:marTop w:val="0"/>
      <w:marBottom w:val="0"/>
      <w:divBdr>
        <w:top w:val="none" w:sz="0" w:space="0" w:color="auto"/>
        <w:left w:val="none" w:sz="0" w:space="0" w:color="auto"/>
        <w:bottom w:val="none" w:sz="0" w:space="0" w:color="auto"/>
        <w:right w:val="none" w:sz="0" w:space="0" w:color="auto"/>
      </w:divBdr>
    </w:div>
    <w:div w:id="1712144682">
      <w:bodyDiv w:val="1"/>
      <w:marLeft w:val="0"/>
      <w:marRight w:val="0"/>
      <w:marTop w:val="0"/>
      <w:marBottom w:val="0"/>
      <w:divBdr>
        <w:top w:val="none" w:sz="0" w:space="0" w:color="auto"/>
        <w:left w:val="none" w:sz="0" w:space="0" w:color="auto"/>
        <w:bottom w:val="none" w:sz="0" w:space="0" w:color="auto"/>
        <w:right w:val="none" w:sz="0" w:space="0" w:color="auto"/>
      </w:divBdr>
    </w:div>
    <w:div w:id="1781997434">
      <w:bodyDiv w:val="1"/>
      <w:marLeft w:val="0"/>
      <w:marRight w:val="0"/>
      <w:marTop w:val="0"/>
      <w:marBottom w:val="0"/>
      <w:divBdr>
        <w:top w:val="none" w:sz="0" w:space="0" w:color="auto"/>
        <w:left w:val="none" w:sz="0" w:space="0" w:color="auto"/>
        <w:bottom w:val="none" w:sz="0" w:space="0" w:color="auto"/>
        <w:right w:val="none" w:sz="0" w:space="0" w:color="auto"/>
      </w:divBdr>
    </w:div>
    <w:div w:id="1809129432">
      <w:bodyDiv w:val="1"/>
      <w:marLeft w:val="0"/>
      <w:marRight w:val="0"/>
      <w:marTop w:val="0"/>
      <w:marBottom w:val="0"/>
      <w:divBdr>
        <w:top w:val="none" w:sz="0" w:space="0" w:color="auto"/>
        <w:left w:val="none" w:sz="0" w:space="0" w:color="auto"/>
        <w:bottom w:val="none" w:sz="0" w:space="0" w:color="auto"/>
        <w:right w:val="none" w:sz="0" w:space="0" w:color="auto"/>
      </w:divBdr>
    </w:div>
    <w:div w:id="1813131677">
      <w:bodyDiv w:val="1"/>
      <w:marLeft w:val="0"/>
      <w:marRight w:val="0"/>
      <w:marTop w:val="0"/>
      <w:marBottom w:val="0"/>
      <w:divBdr>
        <w:top w:val="none" w:sz="0" w:space="0" w:color="auto"/>
        <w:left w:val="none" w:sz="0" w:space="0" w:color="auto"/>
        <w:bottom w:val="none" w:sz="0" w:space="0" w:color="auto"/>
        <w:right w:val="none" w:sz="0" w:space="0" w:color="auto"/>
      </w:divBdr>
    </w:div>
    <w:div w:id="1888643372">
      <w:bodyDiv w:val="1"/>
      <w:marLeft w:val="0"/>
      <w:marRight w:val="0"/>
      <w:marTop w:val="0"/>
      <w:marBottom w:val="0"/>
      <w:divBdr>
        <w:top w:val="none" w:sz="0" w:space="0" w:color="auto"/>
        <w:left w:val="none" w:sz="0" w:space="0" w:color="auto"/>
        <w:bottom w:val="none" w:sz="0" w:space="0" w:color="auto"/>
        <w:right w:val="none" w:sz="0" w:space="0" w:color="auto"/>
      </w:divBdr>
    </w:div>
    <w:div w:id="1926918857">
      <w:bodyDiv w:val="1"/>
      <w:marLeft w:val="0"/>
      <w:marRight w:val="0"/>
      <w:marTop w:val="0"/>
      <w:marBottom w:val="0"/>
      <w:divBdr>
        <w:top w:val="none" w:sz="0" w:space="0" w:color="auto"/>
        <w:left w:val="none" w:sz="0" w:space="0" w:color="auto"/>
        <w:bottom w:val="none" w:sz="0" w:space="0" w:color="auto"/>
        <w:right w:val="none" w:sz="0" w:space="0" w:color="auto"/>
      </w:divBdr>
    </w:div>
    <w:div w:id="2081705857">
      <w:bodyDiv w:val="1"/>
      <w:marLeft w:val="0"/>
      <w:marRight w:val="0"/>
      <w:marTop w:val="0"/>
      <w:marBottom w:val="0"/>
      <w:divBdr>
        <w:top w:val="none" w:sz="0" w:space="0" w:color="auto"/>
        <w:left w:val="none" w:sz="0" w:space="0" w:color="auto"/>
        <w:bottom w:val="none" w:sz="0" w:space="0" w:color="auto"/>
        <w:right w:val="none" w:sz="0" w:space="0" w:color="auto"/>
      </w:divBdr>
    </w:div>
    <w:div w:id="21293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wanggie07tiag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Tax Ratio (dalam persen)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13.7</c:v>
                </c:pt>
                <c:pt idx="1">
                  <c:v>11.6</c:v>
                </c:pt>
                <c:pt idx="2">
                  <c:v>10.8</c:v>
                </c:pt>
                <c:pt idx="3">
                  <c:v>10.7</c:v>
                </c:pt>
                <c:pt idx="4">
                  <c:v>11.6</c:v>
                </c:pt>
              </c:numCache>
            </c:numRef>
          </c:val>
          <c:smooth val="0"/>
          <c:extLst>
            <c:ext xmlns:c16="http://schemas.microsoft.com/office/drawing/2014/chart" uri="{C3380CC4-5D6E-409C-BE32-E72D297353CC}">
              <c16:uniqueId val="{00000000-C306-4BB4-B2DF-E6F390ED635F}"/>
            </c:ext>
          </c:extLst>
        </c:ser>
        <c:dLbls>
          <c:showLegendKey val="0"/>
          <c:showVal val="1"/>
          <c:showCatName val="0"/>
          <c:showSerName val="0"/>
          <c:showPercent val="0"/>
          <c:showBubbleSize val="0"/>
        </c:dLbls>
        <c:marker val="1"/>
        <c:smooth val="0"/>
        <c:axId val="338357632"/>
        <c:axId val="338356848"/>
      </c:lineChart>
      <c:catAx>
        <c:axId val="33835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356848"/>
        <c:crosses val="autoZero"/>
        <c:auto val="1"/>
        <c:lblAlgn val="ctr"/>
        <c:lblOffset val="100"/>
        <c:noMultiLvlLbl val="0"/>
      </c:catAx>
      <c:valAx>
        <c:axId val="33835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35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15</Pages>
  <Words>13019</Words>
  <Characters>74211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cp:revision>
  <dcterms:created xsi:type="dcterms:W3CDTF">2020-08-13T13:00:00Z</dcterms:created>
  <dcterms:modified xsi:type="dcterms:W3CDTF">2020-08-26T04:52:00Z</dcterms:modified>
</cp:coreProperties>
</file>